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04" w:rsidRPr="00AF7304" w:rsidRDefault="00701292" w:rsidP="00701292">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качества коммунальных услуг, предельные сроки устранения аварий и иных нарушений порядка предоставления коммунальных услуг</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172"/>
        <w:gridCol w:w="3371"/>
      </w:tblGrid>
      <w:tr w:rsidR="00AF7304" w:rsidRPr="00AF7304" w:rsidTr="00AF7304">
        <w:trPr>
          <w:tblCellSpacing w:w="15" w:type="dxa"/>
        </w:trPr>
        <w:tc>
          <w:tcPr>
            <w:tcW w:w="2587" w:type="dxa"/>
            <w:vAlign w:val="center"/>
            <w:hideMark/>
          </w:tcPr>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326"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r>
      <w:tr w:rsidR="00AF7304" w:rsidRPr="00AF7304" w:rsidTr="00AF7304">
        <w:trPr>
          <w:tblCellSpacing w:w="15" w:type="dxa"/>
        </w:trPr>
        <w:tc>
          <w:tcPr>
            <w:tcW w:w="2587"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Допустимая продолжительность</w:t>
            </w:r>
            <w:r w:rsidRPr="00AF7304">
              <w:rPr>
                <w:rFonts w:ascii="Times New Roman" w:eastAsia="Times New Roman" w:hAnsi="Times New Roman" w:cs="Times New Roman"/>
                <w:sz w:val="24"/>
                <w:szCs w:val="24"/>
                <w:lang w:eastAsia="ru-RU"/>
              </w:rPr>
              <w:br/>
              <w:t>перерывов предоставления</w:t>
            </w:r>
            <w:r w:rsidRPr="00AF7304">
              <w:rPr>
                <w:rFonts w:ascii="Times New Roman" w:eastAsia="Times New Roman" w:hAnsi="Times New Roman" w:cs="Times New Roman"/>
                <w:sz w:val="24"/>
                <w:szCs w:val="24"/>
                <w:lang w:eastAsia="ru-RU"/>
              </w:rPr>
              <w:br/>
              <w:t xml:space="preserve">коммунальной услуги и допустимые отклонения качества коммунальной услуги </w:t>
            </w:r>
          </w:p>
        </w:tc>
        <w:tc>
          <w:tcPr>
            <w:tcW w:w="3326"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Условия и порядок изменения размера платы за коммунальную услугу при предоставлении коммунальной услуги ненадлежащего качества и (или) </w:t>
            </w:r>
            <w:r w:rsidRPr="00AF7304">
              <w:rPr>
                <w:rFonts w:ascii="Times New Roman" w:eastAsia="Times New Roman" w:hAnsi="Times New Roman" w:cs="Times New Roman"/>
                <w:sz w:val="24"/>
                <w:szCs w:val="24"/>
                <w:lang w:eastAsia="ru-RU"/>
              </w:rPr>
              <w:br/>
              <w:t xml:space="preserve">с перерывами, превышающими установленную продолжительность </w:t>
            </w:r>
          </w:p>
        </w:tc>
      </w:tr>
    </w:tbl>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I. Холодное водоснабжение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172"/>
        <w:gridCol w:w="3556"/>
      </w:tblGrid>
      <w:tr w:rsidR="00AF7304" w:rsidRPr="00AF7304" w:rsidTr="00AF7304">
        <w:trPr>
          <w:tblCellSpacing w:w="15" w:type="dxa"/>
        </w:trPr>
        <w:tc>
          <w:tcPr>
            <w:tcW w:w="2587" w:type="dxa"/>
            <w:vAlign w:val="center"/>
            <w:hideMark/>
          </w:tcPr>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511"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1. Бесперебойное круглосуточное холодное водоснабжение в течение года </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допустимая продолжительность перерыва подачи холодной </w:t>
            </w:r>
            <w:proofErr w:type="gramStart"/>
            <w:r w:rsidRPr="00AF7304">
              <w:rPr>
                <w:rFonts w:ascii="Times New Roman" w:eastAsia="Times New Roman" w:hAnsi="Times New Roman" w:cs="Times New Roman"/>
                <w:sz w:val="24"/>
                <w:szCs w:val="24"/>
                <w:lang w:eastAsia="ru-RU"/>
              </w:rPr>
              <w:t>воды:</w:t>
            </w:r>
            <w:r w:rsidRPr="00AF7304">
              <w:rPr>
                <w:rFonts w:ascii="Times New Roman" w:eastAsia="Times New Roman" w:hAnsi="Times New Roman" w:cs="Times New Roman"/>
                <w:sz w:val="24"/>
                <w:szCs w:val="24"/>
                <w:lang w:eastAsia="ru-RU"/>
              </w:rPr>
              <w:br/>
              <w:t>   </w:t>
            </w:r>
            <w:proofErr w:type="gramEnd"/>
            <w:r w:rsidRPr="00AF7304">
              <w:rPr>
                <w:rFonts w:ascii="Times New Roman" w:eastAsia="Times New Roman" w:hAnsi="Times New Roman" w:cs="Times New Roman"/>
                <w:sz w:val="24"/>
                <w:szCs w:val="24"/>
                <w:lang w:eastAsia="ru-RU"/>
              </w:rPr>
              <w:t>  </w:t>
            </w:r>
            <w:r w:rsidRPr="00AF7304">
              <w:rPr>
                <w:rFonts w:ascii="Times New Roman" w:eastAsia="Times New Roman" w:hAnsi="Times New Roman" w:cs="Times New Roman"/>
                <w:sz w:val="24"/>
                <w:szCs w:val="24"/>
                <w:lang w:eastAsia="ru-RU"/>
              </w:rPr>
              <w:br/>
              <w:t xml:space="preserve">8 часов (суммарно) в течение 1 месяца, </w:t>
            </w:r>
            <w:r w:rsidRPr="00AF7304">
              <w:rPr>
                <w:rFonts w:ascii="Times New Roman" w:eastAsia="Times New Roman" w:hAnsi="Times New Roman" w:cs="Times New Roman"/>
                <w:sz w:val="24"/>
                <w:szCs w:val="24"/>
                <w:lang w:eastAsia="ru-RU"/>
              </w:rPr>
              <w:br/>
              <w:t xml:space="preserve">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w:t>
            </w:r>
            <w:r w:rsidRPr="00AF7304">
              <w:rPr>
                <w:rFonts w:ascii="Times New Roman" w:eastAsia="Times New Roman" w:hAnsi="Times New Roman" w:cs="Times New Roman"/>
                <w:sz w:val="24"/>
                <w:szCs w:val="24"/>
                <w:lang w:eastAsia="ru-RU"/>
              </w:rPr>
              <w:br/>
              <w:t>(СНиП 2.04.02-84*)</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w:t>
            </w:r>
            <w:r w:rsidRPr="00AF7304">
              <w:rPr>
                <w:rFonts w:ascii="Times New Roman" w:eastAsia="Times New Roman" w:hAnsi="Times New Roman" w:cs="Times New Roman"/>
                <w:sz w:val="24"/>
                <w:szCs w:val="24"/>
                <w:lang w:eastAsia="ru-RU"/>
              </w:rPr>
              <w:br/>
              <w:t xml:space="preserve">за такой расчетный период снижается на 0,15 процента размера платы, определенного за такой расчетный период в соответствии с </w:t>
            </w:r>
            <w:hyperlink r:id="rId4"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 предоставления коммунальных услуг собственникам и пользователям помещений в многоквартирных домах и жилых домов</w:t>
              </w:r>
            </w:hyperlink>
            <w:r w:rsidRPr="00AF7304">
              <w:rPr>
                <w:rFonts w:ascii="Times New Roman" w:eastAsia="Times New Roman" w:hAnsi="Times New Roman" w:cs="Times New Roman"/>
                <w:sz w:val="24"/>
                <w:szCs w:val="24"/>
                <w:lang w:eastAsia="ru-RU"/>
              </w:rPr>
              <w:t xml:space="preserve">, утвержденным </w:t>
            </w:r>
            <w:hyperlink r:id="rId5" w:anchor="/document/99/902280037/XA00M6G2N3/" w:tgtFrame="_self" w:history="1">
              <w:r w:rsidRPr="00AF7304">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6 мая 2011 года № 354</w:t>
              </w:r>
            </w:hyperlink>
            <w:r w:rsidRPr="00AF7304">
              <w:rPr>
                <w:rFonts w:ascii="Times New Roman" w:eastAsia="Times New Roman" w:hAnsi="Times New Roman" w:cs="Times New Roman"/>
                <w:sz w:val="24"/>
                <w:szCs w:val="24"/>
                <w:lang w:eastAsia="ru-RU"/>
              </w:rPr>
              <w:t xml:space="preserve"> (далее - </w:t>
            </w:r>
            <w:hyperlink r:id="rId6" w:anchor="/document/99/902280037/XA00M2O2MP/" w:tgtFrame="_self" w:history="1">
              <w:r w:rsidRPr="00AF7304">
                <w:rPr>
                  <w:rFonts w:ascii="Times New Roman" w:eastAsia="Times New Roman" w:hAnsi="Times New Roman" w:cs="Times New Roman"/>
                  <w:color w:val="0000FF"/>
                  <w:sz w:val="24"/>
                  <w:szCs w:val="24"/>
                  <w:u w:val="single"/>
                  <w:lang w:eastAsia="ru-RU"/>
                </w:rPr>
                <w:t>Правила</w:t>
              </w:r>
            </w:hyperlink>
            <w:r w:rsidRPr="00AF7304">
              <w:rPr>
                <w:rFonts w:ascii="Times New Roman" w:eastAsia="Times New Roman" w:hAnsi="Times New Roman" w:cs="Times New Roman"/>
                <w:sz w:val="24"/>
                <w:szCs w:val="24"/>
                <w:lang w:eastAsia="ru-RU"/>
              </w:rPr>
              <w:t xml:space="preserve">), с учетом положений </w:t>
            </w:r>
            <w:hyperlink r:id="rId7"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r w:rsidRPr="00AF7304">
              <w:rPr>
                <w:rFonts w:ascii="Times New Roman" w:eastAsia="Times New Roman" w:hAnsi="Times New Roman" w:cs="Times New Roman"/>
                <w:sz w:val="24"/>
                <w:szCs w:val="24"/>
                <w:lang w:eastAsia="ru-RU"/>
              </w:rPr>
              <w:br/>
              <w:t>     </w:t>
            </w: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2. Постоянное соответствие состава и свойств холодной воды требованиям законодательства Российской Федерации о техническом регулировании </w:t>
            </w:r>
            <w:r w:rsidRPr="00AF7304">
              <w:rPr>
                <w:rFonts w:ascii="Times New Roman" w:eastAsia="Times New Roman" w:hAnsi="Times New Roman" w:cs="Times New Roman"/>
                <w:sz w:val="24"/>
                <w:szCs w:val="24"/>
                <w:lang w:eastAsia="ru-RU"/>
              </w:rPr>
              <w:br/>
              <w:t>(</w:t>
            </w:r>
            <w:hyperlink r:id="rId8" w:anchor="/document/99/901798042/XA00LU62M3/" w:history="1">
              <w:r w:rsidRPr="00AF7304">
                <w:rPr>
                  <w:rFonts w:ascii="Times New Roman" w:eastAsia="Times New Roman" w:hAnsi="Times New Roman" w:cs="Times New Roman"/>
                  <w:color w:val="0000FF"/>
                  <w:sz w:val="24"/>
                  <w:szCs w:val="24"/>
                  <w:u w:val="single"/>
                  <w:lang w:eastAsia="ru-RU"/>
                </w:rPr>
                <w:t>СанПиН 2.1.4.1074-01</w:t>
              </w:r>
            </w:hyperlink>
            <w:r w:rsidRPr="00AF7304">
              <w:rPr>
                <w:rFonts w:ascii="Times New Roman" w:eastAsia="Times New Roman" w:hAnsi="Times New Roman" w:cs="Times New Roman"/>
                <w:sz w:val="24"/>
                <w:szCs w:val="24"/>
                <w:lang w:eastAsia="ru-RU"/>
              </w:rPr>
              <w:t>)</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9"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снижается на размер платы, </w:t>
            </w:r>
            <w:r w:rsidRPr="00AF7304">
              <w:rPr>
                <w:rFonts w:ascii="Times New Roman" w:eastAsia="Times New Roman" w:hAnsi="Times New Roman" w:cs="Times New Roman"/>
                <w:sz w:val="24"/>
                <w:szCs w:val="24"/>
                <w:lang w:eastAsia="ru-RU"/>
              </w:rPr>
              <w:lastRenderedPageBreak/>
              <w:t xml:space="preserve">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0" w:anchor="/document/99/902280037/XA00M862NA/" w:tgtFrame="_self" w:history="1">
              <w:r w:rsidRPr="00AF7304">
                <w:rPr>
                  <w:rFonts w:ascii="Times New Roman" w:eastAsia="Times New Roman" w:hAnsi="Times New Roman" w:cs="Times New Roman"/>
                  <w:color w:val="0000FF"/>
                  <w:sz w:val="24"/>
                  <w:szCs w:val="24"/>
                  <w:u w:val="single"/>
                  <w:lang w:eastAsia="ru-RU"/>
                </w:rPr>
                <w:t>пунктом 101 Правил</w:t>
              </w:r>
            </w:hyperlink>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xml:space="preserve">3. Давление в системе холодного водоснабжения в точке </w:t>
            </w:r>
            <w:proofErr w:type="spellStart"/>
            <w:r w:rsidRPr="00AF7304">
              <w:rPr>
                <w:rFonts w:ascii="Times New Roman" w:eastAsia="Times New Roman" w:hAnsi="Times New Roman" w:cs="Times New Roman"/>
                <w:sz w:val="24"/>
                <w:szCs w:val="24"/>
                <w:lang w:eastAsia="ru-RU"/>
              </w:rPr>
              <w:t>водоразбора</w:t>
            </w:r>
            <w:proofErr w:type="spellEnd"/>
            <w:r w:rsidRPr="00AF7304">
              <w:rPr>
                <w:rFonts w:ascii="Times New Roman" w:eastAsia="Times New Roman" w:hAnsi="Times New Roman" w:cs="Times New Roman"/>
                <w:noProof/>
                <w:sz w:val="24"/>
                <w:szCs w:val="24"/>
                <w:lang w:eastAsia="ru-RU"/>
              </w:rPr>
              <w:drawing>
                <wp:inline distT="0" distB="0" distL="0" distR="0">
                  <wp:extent cx="114300" cy="266700"/>
                  <wp:effectExtent l="0" t="0" r="0" b="0"/>
                  <wp:docPr id="15" name="Рисунок 15" descr="http://www.1gl.ru/system/content/feature/image/57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gl.ru/system/content/feature/image/574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 </w:t>
            </w:r>
            <w:r w:rsidRPr="00AF7304">
              <w:rPr>
                <w:rFonts w:ascii="Times New Roman" w:eastAsia="Times New Roman" w:hAnsi="Times New Roman" w:cs="Times New Roman"/>
                <w:sz w:val="24"/>
                <w:szCs w:val="24"/>
                <w:lang w:eastAsia="ru-RU"/>
              </w:rPr>
              <w:br/>
              <w:t>в многоквартирных домах и жилых домах - от 0,03 МПа (0,3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 до 0,6 МПа (6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 xml:space="preserve">); </w:t>
            </w:r>
            <w:r w:rsidRPr="00AF7304">
              <w:rPr>
                <w:rFonts w:ascii="Times New Roman" w:eastAsia="Times New Roman" w:hAnsi="Times New Roman" w:cs="Times New Roman"/>
                <w:sz w:val="24"/>
                <w:szCs w:val="24"/>
                <w:lang w:eastAsia="ru-RU"/>
              </w:rPr>
              <w:br/>
              <w:t xml:space="preserve">у водоразборных колонок - не менее 0,1 МПа </w:t>
            </w:r>
            <w:r w:rsidRPr="00AF7304">
              <w:rPr>
                <w:rFonts w:ascii="Times New Roman" w:eastAsia="Times New Roman" w:hAnsi="Times New Roman" w:cs="Times New Roman"/>
                <w:sz w:val="24"/>
                <w:szCs w:val="24"/>
                <w:lang w:eastAsia="ru-RU"/>
              </w:rPr>
              <w:br/>
              <w:t>(1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отклонение давления 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подачи холодной воды суммарно в течение расчетного периода, в котором произошло отклонение </w:t>
            </w:r>
            <w:proofErr w:type="spellStart"/>
            <w:r w:rsidRPr="00AF7304">
              <w:rPr>
                <w:rFonts w:ascii="Times New Roman" w:eastAsia="Times New Roman" w:hAnsi="Times New Roman" w:cs="Times New Roman"/>
                <w:sz w:val="24"/>
                <w:szCs w:val="24"/>
                <w:lang w:eastAsia="ru-RU"/>
              </w:rPr>
              <w:t>давления:при</w:t>
            </w:r>
            <w:proofErr w:type="spellEnd"/>
            <w:r w:rsidRPr="00AF7304">
              <w:rPr>
                <w:rFonts w:ascii="Times New Roman" w:eastAsia="Times New Roman" w:hAnsi="Times New Roman" w:cs="Times New Roman"/>
                <w:sz w:val="24"/>
                <w:szCs w:val="24"/>
                <w:lang w:eastAsia="ru-RU"/>
              </w:rPr>
              <w:t xml:space="preserve">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12"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13"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4" w:anchor="/document/99/902280037/XA00M862NA/" w:tgtFrame="_self" w:history="1">
              <w:r w:rsidRPr="00AF7304">
                <w:rPr>
                  <w:rFonts w:ascii="Times New Roman" w:eastAsia="Times New Roman" w:hAnsi="Times New Roman" w:cs="Times New Roman"/>
                  <w:color w:val="0000FF"/>
                  <w:sz w:val="24"/>
                  <w:szCs w:val="24"/>
                  <w:u w:val="single"/>
                  <w:lang w:eastAsia="ru-RU"/>
                </w:rPr>
                <w:t>пунктом 101 Правил</w:t>
              </w:r>
            </w:hyperlink>
          </w:p>
        </w:tc>
      </w:tr>
      <w:tr w:rsidR="00AF7304" w:rsidRPr="00AF7304" w:rsidTr="00AF7304">
        <w:trPr>
          <w:tblCellSpacing w:w="15" w:type="dxa"/>
        </w:trPr>
        <w:tc>
          <w:tcPr>
            <w:tcW w:w="9240" w:type="dxa"/>
            <w:gridSpan w:val="3"/>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w:t>
            </w:r>
          </w:p>
          <w:p w:rsidR="00AF7304" w:rsidRPr="00AF7304" w:rsidRDefault="00AF7304" w:rsidP="00AF7304">
            <w:pPr>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14300" cy="266700"/>
                  <wp:effectExtent l="0" t="0" r="0" b="0"/>
                  <wp:docPr id="14" name="Рисунок 14" descr="http://www.1gl.ru/system/content/feature/image/57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gl.ru/system/content/feature/image/574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Давление в системах холодного или горячего водоснабжения измеряется в точке </w:t>
            </w:r>
            <w:proofErr w:type="spellStart"/>
            <w:r w:rsidRPr="00AF7304">
              <w:rPr>
                <w:rFonts w:ascii="Times New Roman" w:eastAsia="Times New Roman" w:hAnsi="Times New Roman" w:cs="Times New Roman"/>
                <w:sz w:val="24"/>
                <w:szCs w:val="24"/>
                <w:lang w:eastAsia="ru-RU"/>
              </w:rPr>
              <w:t>водоразбора</w:t>
            </w:r>
            <w:proofErr w:type="spellEnd"/>
            <w:r w:rsidRPr="00AF7304">
              <w:rPr>
                <w:rFonts w:ascii="Times New Roman" w:eastAsia="Times New Roman" w:hAnsi="Times New Roman" w:cs="Times New Roman"/>
                <w:sz w:val="24"/>
                <w:szCs w:val="24"/>
                <w:lang w:eastAsia="ru-RU"/>
              </w:rPr>
              <w:t xml:space="preserve"> в часы утреннего максимума (с 7.00 до 9.00) или вечернего максимума (с 19.00 до 22.00</w:t>
            </w:r>
            <w:proofErr w:type="gramStart"/>
            <w:r w:rsidRPr="00AF7304">
              <w:rPr>
                <w:rFonts w:ascii="Times New Roman" w:eastAsia="Times New Roman" w:hAnsi="Times New Roman" w:cs="Times New Roman"/>
                <w:sz w:val="24"/>
                <w:szCs w:val="24"/>
                <w:lang w:eastAsia="ru-RU"/>
              </w:rPr>
              <w:t>).   </w:t>
            </w:r>
            <w:proofErr w:type="gramEnd"/>
            <w:r w:rsidRPr="00AF7304">
              <w:rPr>
                <w:rFonts w:ascii="Times New Roman" w:eastAsia="Times New Roman" w:hAnsi="Times New Roman" w:cs="Times New Roman"/>
                <w:sz w:val="24"/>
                <w:szCs w:val="24"/>
                <w:lang w:eastAsia="ru-RU"/>
              </w:rPr>
              <w:t>  </w:t>
            </w:r>
          </w:p>
        </w:tc>
      </w:tr>
    </w:tbl>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II. Горячее водоснабжение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172"/>
        <w:gridCol w:w="3556"/>
      </w:tblGrid>
      <w:tr w:rsidR="00AF7304" w:rsidRPr="00AF7304" w:rsidTr="00AF7304">
        <w:trPr>
          <w:tblCellSpacing w:w="15" w:type="dxa"/>
        </w:trPr>
        <w:tc>
          <w:tcPr>
            <w:tcW w:w="2587" w:type="dxa"/>
            <w:vAlign w:val="center"/>
            <w:hideMark/>
          </w:tcPr>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511"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4. Бесперебойное круглосуточное горячее водоснабжение в течение года </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допустимая продолжительность перерыва подачи горячей воды:8 часов (суммарно) в течение 1 месяца,</w:t>
            </w:r>
            <w:r w:rsidRPr="00AF7304">
              <w:rPr>
                <w:rFonts w:ascii="Times New Roman" w:eastAsia="Times New Roman" w:hAnsi="Times New Roman" w:cs="Times New Roman"/>
                <w:sz w:val="24"/>
                <w:szCs w:val="24"/>
                <w:lang w:eastAsia="ru-RU"/>
              </w:rPr>
              <w:br/>
              <w:t xml:space="preserve">4 часа </w:t>
            </w:r>
            <w:proofErr w:type="gramStart"/>
            <w:r w:rsidRPr="00AF7304">
              <w:rPr>
                <w:rFonts w:ascii="Times New Roman" w:eastAsia="Times New Roman" w:hAnsi="Times New Roman" w:cs="Times New Roman"/>
                <w:sz w:val="24"/>
                <w:szCs w:val="24"/>
                <w:lang w:eastAsia="ru-RU"/>
              </w:rPr>
              <w:t>единовременно,</w:t>
            </w:r>
            <w:r w:rsidRPr="00AF7304">
              <w:rPr>
                <w:rFonts w:ascii="Times New Roman" w:eastAsia="Times New Roman" w:hAnsi="Times New Roman" w:cs="Times New Roman"/>
                <w:sz w:val="24"/>
                <w:szCs w:val="24"/>
                <w:lang w:eastAsia="ru-RU"/>
              </w:rPr>
              <w:br/>
              <w:t>при</w:t>
            </w:r>
            <w:proofErr w:type="gramEnd"/>
            <w:r w:rsidRPr="00AF7304">
              <w:rPr>
                <w:rFonts w:ascii="Times New Roman" w:eastAsia="Times New Roman" w:hAnsi="Times New Roman" w:cs="Times New Roman"/>
                <w:sz w:val="24"/>
                <w:szCs w:val="24"/>
                <w:lang w:eastAsia="ru-RU"/>
              </w:rPr>
              <w:t xml:space="preserve"> аварии на тупиковой </w:t>
            </w:r>
            <w:r w:rsidRPr="00AF7304">
              <w:rPr>
                <w:rFonts w:ascii="Times New Roman" w:eastAsia="Times New Roman" w:hAnsi="Times New Roman" w:cs="Times New Roman"/>
                <w:sz w:val="24"/>
                <w:szCs w:val="24"/>
                <w:lang w:eastAsia="ru-RU"/>
              </w:rPr>
              <w:lastRenderedPageBreak/>
              <w:t>магистрали - 24 часа подряд;</w:t>
            </w:r>
            <w:r w:rsidRPr="00AF7304">
              <w:rPr>
                <w:rFonts w:ascii="Times New Roman" w:eastAsia="Times New Roman" w:hAnsi="Times New Roman" w:cs="Times New Roman"/>
                <w:sz w:val="24"/>
                <w:szCs w:val="24"/>
                <w:lang w:eastAsia="ru-RU"/>
              </w:rPr>
              <w:br/>
              <w:t xml:space="preserve">продолжительность перерыва в горячем водоснабжении в связи с производством ежегодных ремонтных и профилактических работ в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w:t>
            </w:r>
            <w:r w:rsidRPr="00AF7304">
              <w:rPr>
                <w:rFonts w:ascii="Times New Roman" w:eastAsia="Times New Roman" w:hAnsi="Times New Roman" w:cs="Times New Roman"/>
                <w:sz w:val="24"/>
                <w:szCs w:val="24"/>
                <w:lang w:eastAsia="ru-RU"/>
              </w:rPr>
              <w:lastRenderedPageBreak/>
              <w:t xml:space="preserve">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15"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 учетом положений </w:t>
            </w:r>
            <w:hyperlink r:id="rId16" w:anchor="/document/99/902280037/XA00MFC2O4/" w:tgtFrame="_self" w:history="1">
              <w:r w:rsidRPr="00AF7304">
                <w:rPr>
                  <w:rFonts w:ascii="Times New Roman" w:eastAsia="Times New Roman" w:hAnsi="Times New Roman" w:cs="Times New Roman"/>
                  <w:color w:val="0000FF"/>
                  <w:sz w:val="24"/>
                  <w:szCs w:val="24"/>
                  <w:u w:val="single"/>
                  <w:lang w:eastAsia="ru-RU"/>
                </w:rPr>
                <w:t xml:space="preserve">раздела IX </w:t>
              </w:r>
            </w:hyperlink>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after="0" w:line="240" w:lineRule="auto"/>
              <w:rPr>
                <w:rFonts w:ascii="Times New Roman" w:eastAsia="Times New Roman" w:hAnsi="Times New Roman" w:cs="Times New Roman"/>
                <w:sz w:val="24"/>
                <w:szCs w:val="24"/>
                <w:lang w:eastAsia="ru-RU"/>
              </w:rPr>
            </w:pP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r w:rsidRPr="00AF7304">
              <w:rPr>
                <w:rFonts w:ascii="Times New Roman" w:eastAsia="Times New Roman" w:hAnsi="Times New Roman" w:cs="Times New Roman"/>
                <w:sz w:val="24"/>
                <w:szCs w:val="24"/>
                <w:lang w:eastAsia="ru-RU"/>
              </w:rPr>
              <w:br/>
              <w:t>(</w:t>
            </w:r>
            <w:hyperlink r:id="rId17" w:anchor="/document/99/902156582/XA00LVS2MC/" w:history="1">
              <w:r w:rsidRPr="00AF7304">
                <w:rPr>
                  <w:rFonts w:ascii="Times New Roman" w:eastAsia="Times New Roman" w:hAnsi="Times New Roman" w:cs="Times New Roman"/>
                  <w:color w:val="0000FF"/>
                  <w:sz w:val="24"/>
                  <w:szCs w:val="24"/>
                  <w:u w:val="single"/>
                  <w:lang w:eastAsia="ru-RU"/>
                </w:rPr>
                <w:t>СанПиН 2.1.4.2496-09</w:t>
              </w:r>
            </w:hyperlink>
            <w:r w:rsidRPr="00AF7304">
              <w:rPr>
                <w:rFonts w:ascii="Times New Roman" w:eastAsia="Times New Roman" w:hAnsi="Times New Roman" w:cs="Times New Roman"/>
                <w:sz w:val="24"/>
                <w:szCs w:val="24"/>
                <w:lang w:eastAsia="ru-RU"/>
              </w:rPr>
              <w:t>)</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document/99/902280037/XA00MFC2O4/" w:tgtFrame="_self" w:history="1">
              <w:r w:rsidRPr="00AF7304">
                <w:rPr>
                  <w:rFonts w:ascii="Times New Roman" w:eastAsia="Times New Roman" w:hAnsi="Times New Roman" w:cs="Times New Roman"/>
                  <w:color w:val="0000FF"/>
                  <w:sz w:val="24"/>
                  <w:szCs w:val="24"/>
                  <w:u w:val="single"/>
                  <w:lang w:eastAsia="ru-RU"/>
                </w:rPr>
                <w:t>Правил</w:t>
              </w:r>
            </w:hyperlink>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5. Обеспечение соответствия температуры горячей воды в точке </w:t>
            </w:r>
            <w:proofErr w:type="spellStart"/>
            <w:r w:rsidRPr="00AF7304">
              <w:rPr>
                <w:rFonts w:ascii="Times New Roman" w:eastAsia="Times New Roman" w:hAnsi="Times New Roman" w:cs="Times New Roman"/>
                <w:sz w:val="24"/>
                <w:szCs w:val="24"/>
                <w:lang w:eastAsia="ru-RU"/>
              </w:rPr>
              <w:t>водоразбора</w:t>
            </w:r>
            <w:proofErr w:type="spellEnd"/>
            <w:r w:rsidRPr="00AF7304">
              <w:rPr>
                <w:rFonts w:ascii="Times New Roman" w:eastAsia="Times New Roman" w:hAnsi="Times New Roman" w:cs="Times New Roman"/>
                <w:sz w:val="24"/>
                <w:szCs w:val="24"/>
                <w:lang w:eastAsia="ru-RU"/>
              </w:rPr>
              <w:t xml:space="preserve"> требованиям законодательства Российской Федерации о техническом регулировании </w:t>
            </w:r>
            <w:r w:rsidRPr="00AF7304">
              <w:rPr>
                <w:rFonts w:ascii="Times New Roman" w:eastAsia="Times New Roman" w:hAnsi="Times New Roman" w:cs="Times New Roman"/>
                <w:sz w:val="24"/>
                <w:szCs w:val="24"/>
                <w:lang w:eastAsia="ru-RU"/>
              </w:rPr>
              <w:br/>
              <w:t>(</w:t>
            </w:r>
            <w:hyperlink r:id="rId19" w:anchor="/document/99/902156582/XA00LVS2MC/" w:history="1">
              <w:r w:rsidRPr="00AF7304">
                <w:rPr>
                  <w:rFonts w:ascii="Times New Roman" w:eastAsia="Times New Roman" w:hAnsi="Times New Roman" w:cs="Times New Roman"/>
                  <w:color w:val="0000FF"/>
                  <w:sz w:val="24"/>
                  <w:szCs w:val="24"/>
                  <w:u w:val="single"/>
                  <w:lang w:eastAsia="ru-RU"/>
                </w:rPr>
                <w:t>СанПиН 2.1.4.2496-09</w:t>
              </w:r>
            </w:hyperlink>
            <w:r w:rsidRPr="00AF7304">
              <w:rPr>
                <w:rFonts w:ascii="Times New Roman" w:eastAsia="Times New Roman" w:hAnsi="Times New Roman" w:cs="Times New Roman"/>
                <w:sz w:val="24"/>
                <w:szCs w:val="24"/>
                <w:lang w:eastAsia="ru-RU"/>
              </w:rPr>
              <w:t>)</w:t>
            </w: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13" name="Рисунок 13" descr="http://www.1gl.ru/system/content/feature/image/25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1gl.ru/system/content/feature/image/25957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допустимое отклонение температуры горячей воды </w:t>
            </w:r>
            <w:r w:rsidRPr="00AF7304">
              <w:rPr>
                <w:rFonts w:ascii="Times New Roman" w:eastAsia="Times New Roman" w:hAnsi="Times New Roman" w:cs="Times New Roman"/>
                <w:sz w:val="24"/>
                <w:szCs w:val="24"/>
                <w:lang w:eastAsia="ru-RU"/>
              </w:rPr>
              <w:br/>
              <w:t xml:space="preserve">в точке </w:t>
            </w:r>
            <w:proofErr w:type="spellStart"/>
            <w:r w:rsidRPr="00AF7304">
              <w:rPr>
                <w:rFonts w:ascii="Times New Roman" w:eastAsia="Times New Roman" w:hAnsi="Times New Roman" w:cs="Times New Roman"/>
                <w:sz w:val="24"/>
                <w:szCs w:val="24"/>
                <w:lang w:eastAsia="ru-RU"/>
              </w:rPr>
              <w:t>водоразбора</w:t>
            </w:r>
            <w:proofErr w:type="spellEnd"/>
            <w:r w:rsidRPr="00AF7304">
              <w:rPr>
                <w:rFonts w:ascii="Times New Roman" w:eastAsia="Times New Roman" w:hAnsi="Times New Roman" w:cs="Times New Roman"/>
                <w:sz w:val="24"/>
                <w:szCs w:val="24"/>
                <w:lang w:eastAsia="ru-RU"/>
              </w:rPr>
              <w:t xml:space="preserve"> от температуры горячей воды в точке </w:t>
            </w:r>
            <w:proofErr w:type="spellStart"/>
            <w:r w:rsidRPr="00AF7304">
              <w:rPr>
                <w:rFonts w:ascii="Times New Roman" w:eastAsia="Times New Roman" w:hAnsi="Times New Roman" w:cs="Times New Roman"/>
                <w:sz w:val="24"/>
                <w:szCs w:val="24"/>
                <w:lang w:eastAsia="ru-RU"/>
              </w:rPr>
              <w:t>водоразбора</w:t>
            </w:r>
            <w:proofErr w:type="spellEnd"/>
            <w:r w:rsidRPr="00AF7304">
              <w:rPr>
                <w:rFonts w:ascii="Times New Roman" w:eastAsia="Times New Roman" w:hAnsi="Times New Roman" w:cs="Times New Roman"/>
                <w:sz w:val="24"/>
                <w:szCs w:val="24"/>
                <w:lang w:eastAsia="ru-RU"/>
              </w:rPr>
              <w:t xml:space="preserve">, соответствующей требованиям законодательства Российской Федерации о техническом </w:t>
            </w:r>
            <w:proofErr w:type="spellStart"/>
            <w:proofErr w:type="gramStart"/>
            <w:r w:rsidRPr="00AF7304">
              <w:rPr>
                <w:rFonts w:ascii="Times New Roman" w:eastAsia="Times New Roman" w:hAnsi="Times New Roman" w:cs="Times New Roman"/>
                <w:sz w:val="24"/>
                <w:szCs w:val="24"/>
                <w:lang w:eastAsia="ru-RU"/>
              </w:rPr>
              <w:t>регулировании:в</w:t>
            </w:r>
            <w:proofErr w:type="spellEnd"/>
            <w:proofErr w:type="gramEnd"/>
            <w:r w:rsidRPr="00AF7304">
              <w:rPr>
                <w:rFonts w:ascii="Times New Roman" w:eastAsia="Times New Roman" w:hAnsi="Times New Roman" w:cs="Times New Roman"/>
                <w:sz w:val="24"/>
                <w:szCs w:val="24"/>
                <w:lang w:eastAsia="ru-RU"/>
              </w:rPr>
              <w:t xml:space="preserve"> ночное время (с 0.00 до 5.00 часов) - не более чем на 5°С;в дневное время (с 5.00 до 00.00 часов) - не более чем на 3°С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каждые 3°С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r:id="rId21"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за каждый час отступления от допустимых отклонений суммарно в течение расчетного периода с учетом положений </w:t>
            </w:r>
            <w:hyperlink r:id="rId22"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r w:rsidRPr="00AF7304">
              <w:rPr>
                <w:rFonts w:ascii="Times New Roman" w:eastAsia="Times New Roman" w:hAnsi="Times New Roman" w:cs="Times New Roman"/>
                <w:sz w:val="24"/>
                <w:szCs w:val="24"/>
                <w:lang w:eastAsia="ru-RU"/>
              </w:rPr>
              <w:t xml:space="preserve">. </w:t>
            </w:r>
            <w:r w:rsidRPr="00AF7304">
              <w:rPr>
                <w:rFonts w:ascii="Times New Roman" w:eastAsia="Times New Roman" w:hAnsi="Times New Roman" w:cs="Times New Roman"/>
                <w:sz w:val="24"/>
                <w:szCs w:val="24"/>
                <w:lang w:eastAsia="ru-RU"/>
              </w:rPr>
              <w:br/>
              <w:t xml:space="preserve">За каждый час подачи горячей воды, температура которой в точке разбора ниже 40°С, суммарно в течение расчетного периода оплата потребленной воды производится по тарифу за холодную воду </w:t>
            </w:r>
          </w:p>
        </w:tc>
      </w:tr>
      <w:tr w:rsidR="00AF7304" w:rsidRPr="00AF7304" w:rsidTr="00AF7304">
        <w:trPr>
          <w:tblCellSpacing w:w="15" w:type="dxa"/>
        </w:trPr>
        <w:tc>
          <w:tcPr>
            <w:tcW w:w="9240" w:type="dxa"/>
            <w:gridSpan w:val="3"/>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     Пункт 5 настоящего приложения признан недействующим со дня вступления решения суда в законную силу,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 - </w:t>
            </w:r>
            <w:hyperlink r:id="rId23" w:anchor="/document/96/499034194/XA00M6G2N3/" w:history="1">
              <w:r w:rsidRPr="00AF7304">
                <w:rPr>
                  <w:rFonts w:ascii="Times New Roman" w:eastAsia="Times New Roman" w:hAnsi="Times New Roman" w:cs="Times New Roman"/>
                  <w:color w:val="0000FF"/>
                  <w:sz w:val="24"/>
                  <w:szCs w:val="24"/>
                  <w:u w:val="single"/>
                  <w:lang w:eastAsia="ru-RU"/>
                </w:rPr>
                <w:t>решение Верховного Суда Российской Федерации от 31 мая 2013 года № АКПИ13-394</w:t>
              </w:r>
            </w:hyperlink>
            <w:r w:rsidRPr="00AF7304">
              <w:rPr>
                <w:rFonts w:ascii="Times New Roman" w:eastAsia="Times New Roman" w:hAnsi="Times New Roman" w:cs="Times New Roman"/>
                <w:sz w:val="24"/>
                <w:szCs w:val="24"/>
                <w:lang w:eastAsia="ru-RU"/>
              </w:rPr>
              <w:t>.     </w:t>
            </w:r>
          </w:p>
        </w:tc>
      </w:tr>
      <w:tr w:rsidR="00AF7304" w:rsidRPr="00AF7304" w:rsidTr="00AF7304">
        <w:trPr>
          <w:tblCellSpacing w:w="15" w:type="dxa"/>
        </w:trPr>
        <w:tc>
          <w:tcPr>
            <w:tcW w:w="9240" w:type="dxa"/>
            <w:gridSpan w:val="3"/>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w:t>
            </w:r>
          </w:p>
          <w:p w:rsidR="00AF7304" w:rsidRPr="00AF7304" w:rsidRDefault="00AF7304" w:rsidP="00AF7304">
            <w:pPr>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12" name="Рисунок 12" descr="http://www.1gl.ru/system/content/feature/image/25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1gl.ru/system/content/feature/image/25957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Перед определением температуры горячей воды в точке </w:t>
            </w:r>
            <w:proofErr w:type="spellStart"/>
            <w:r w:rsidRPr="00AF7304">
              <w:rPr>
                <w:rFonts w:ascii="Times New Roman" w:eastAsia="Times New Roman" w:hAnsi="Times New Roman" w:cs="Times New Roman"/>
                <w:sz w:val="24"/>
                <w:szCs w:val="24"/>
                <w:lang w:eastAsia="ru-RU"/>
              </w:rPr>
              <w:t>водоразбора</w:t>
            </w:r>
            <w:proofErr w:type="spellEnd"/>
            <w:r w:rsidRPr="00AF7304">
              <w:rPr>
                <w:rFonts w:ascii="Times New Roman" w:eastAsia="Times New Roman" w:hAnsi="Times New Roman" w:cs="Times New Roman"/>
                <w:sz w:val="24"/>
                <w:szCs w:val="24"/>
                <w:lang w:eastAsia="ru-RU"/>
              </w:rPr>
              <w:t xml:space="preserve"> производится слив воды в течение не более 3 </w:t>
            </w:r>
            <w:proofErr w:type="gramStart"/>
            <w:r w:rsidRPr="00AF7304">
              <w:rPr>
                <w:rFonts w:ascii="Times New Roman" w:eastAsia="Times New Roman" w:hAnsi="Times New Roman" w:cs="Times New Roman"/>
                <w:sz w:val="24"/>
                <w:szCs w:val="24"/>
                <w:lang w:eastAsia="ru-RU"/>
              </w:rPr>
              <w:t>минут.</w:t>
            </w:r>
            <w:r w:rsidRPr="00AF7304">
              <w:rPr>
                <w:rFonts w:ascii="Times New Roman" w:eastAsia="Times New Roman" w:hAnsi="Times New Roman" w:cs="Times New Roman"/>
                <w:sz w:val="24"/>
                <w:szCs w:val="24"/>
                <w:lang w:eastAsia="ru-RU"/>
              </w:rPr>
              <w:br/>
              <w:t>   </w:t>
            </w:r>
            <w:proofErr w:type="gramEnd"/>
            <w:r w:rsidRPr="00AF7304">
              <w:rPr>
                <w:rFonts w:ascii="Times New Roman" w:eastAsia="Times New Roman" w:hAnsi="Times New Roman" w:cs="Times New Roman"/>
                <w:sz w:val="24"/>
                <w:szCs w:val="24"/>
                <w:lang w:eastAsia="ru-RU"/>
              </w:rPr>
              <w:t>  </w:t>
            </w: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6. Постоянное соответствие состава и свойств горячей воды требованиям законодательства Российской Федерации о техническом регулировании </w:t>
            </w:r>
            <w:r w:rsidRPr="00AF7304">
              <w:rPr>
                <w:rFonts w:ascii="Times New Roman" w:eastAsia="Times New Roman" w:hAnsi="Times New Roman" w:cs="Times New Roman"/>
                <w:sz w:val="24"/>
                <w:szCs w:val="24"/>
                <w:lang w:eastAsia="ru-RU"/>
              </w:rPr>
              <w:br/>
              <w:t>(</w:t>
            </w:r>
            <w:hyperlink r:id="rId24" w:anchor="/document/99/902156582/XA00LVS2MC/" w:history="1">
              <w:r w:rsidRPr="00AF7304">
                <w:rPr>
                  <w:rFonts w:ascii="Times New Roman" w:eastAsia="Times New Roman" w:hAnsi="Times New Roman" w:cs="Times New Roman"/>
                  <w:color w:val="0000FF"/>
                  <w:sz w:val="24"/>
                  <w:szCs w:val="24"/>
                  <w:u w:val="single"/>
                  <w:lang w:eastAsia="ru-RU"/>
                </w:rPr>
                <w:t>СанПиН 2.1.4.2496-09</w:t>
              </w:r>
            </w:hyperlink>
            <w:r w:rsidRPr="00AF7304">
              <w:rPr>
                <w:rFonts w:ascii="Times New Roman" w:eastAsia="Times New Roman" w:hAnsi="Times New Roman" w:cs="Times New Roman"/>
                <w:sz w:val="24"/>
                <w:szCs w:val="24"/>
                <w:lang w:eastAsia="ru-RU"/>
              </w:rPr>
              <w:t>)</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25"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6" w:anchor="/document/99/902280037/XA00M862NA/" w:tgtFrame="_self" w:history="1">
              <w:r w:rsidRPr="00AF7304">
                <w:rPr>
                  <w:rFonts w:ascii="Times New Roman" w:eastAsia="Times New Roman" w:hAnsi="Times New Roman" w:cs="Times New Roman"/>
                  <w:color w:val="0000FF"/>
                  <w:sz w:val="24"/>
                  <w:szCs w:val="24"/>
                  <w:u w:val="single"/>
                  <w:lang w:eastAsia="ru-RU"/>
                </w:rPr>
                <w:t>пунктом 101 Правил</w:t>
              </w:r>
            </w:hyperlink>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7. Давление в системе горячего водоснабжения в точке разбора - от 0,03 МПа (0,3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 до 0,45 МПа (4,5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w:t>
            </w:r>
            <w:r w:rsidRPr="00AF7304">
              <w:rPr>
                <w:rFonts w:ascii="Times New Roman" w:eastAsia="Times New Roman" w:hAnsi="Times New Roman" w:cs="Times New Roman"/>
                <w:noProof/>
                <w:sz w:val="24"/>
                <w:szCs w:val="24"/>
                <w:lang w:eastAsia="ru-RU"/>
              </w:rPr>
              <w:drawing>
                <wp:inline distT="0" distB="0" distL="0" distR="0">
                  <wp:extent cx="114300" cy="266700"/>
                  <wp:effectExtent l="0" t="0" r="0" b="0"/>
                  <wp:docPr id="11" name="Рисунок 11" descr="http://www.1gl.ru/system/content/feature/image/57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1gl.ru/system/content/feature/image/574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отклонение давления в системе горячего водоснабжения не допускается</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подачи горячей воды суммарно в течение расчетного периода, в котором произошло отклонение </w:t>
            </w:r>
            <w:proofErr w:type="spellStart"/>
            <w:r w:rsidRPr="00AF7304">
              <w:rPr>
                <w:rFonts w:ascii="Times New Roman" w:eastAsia="Times New Roman" w:hAnsi="Times New Roman" w:cs="Times New Roman"/>
                <w:sz w:val="24"/>
                <w:szCs w:val="24"/>
                <w:lang w:eastAsia="ru-RU"/>
              </w:rPr>
              <w:t>давления:при</w:t>
            </w:r>
            <w:proofErr w:type="spellEnd"/>
            <w:r w:rsidRPr="00AF7304">
              <w:rPr>
                <w:rFonts w:ascii="Times New Roman" w:eastAsia="Times New Roman" w:hAnsi="Times New Roman" w:cs="Times New Roman"/>
                <w:sz w:val="24"/>
                <w:szCs w:val="24"/>
                <w:lang w:eastAsia="ru-RU"/>
              </w:rPr>
              <w:t xml:space="preserve">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27" w:anchor="/document/99/902280037/XA00MDS2N7/" w:tgtFrame="_self" w:history="1">
              <w:r w:rsidRPr="00AF7304">
                <w:rPr>
                  <w:rFonts w:ascii="Times New Roman" w:eastAsia="Times New Roman" w:hAnsi="Times New Roman" w:cs="Times New Roman"/>
                  <w:color w:val="0000FF"/>
                  <w:sz w:val="24"/>
                  <w:szCs w:val="24"/>
                  <w:u w:val="single"/>
                  <w:lang w:eastAsia="ru-RU"/>
                </w:rPr>
                <w:t xml:space="preserve">приложением № 2 к </w:t>
              </w:r>
              <w:proofErr w:type="spellStart"/>
              <w:r w:rsidRPr="00AF7304">
                <w:rPr>
                  <w:rFonts w:ascii="Times New Roman" w:eastAsia="Times New Roman" w:hAnsi="Times New Roman" w:cs="Times New Roman"/>
                  <w:color w:val="0000FF"/>
                  <w:sz w:val="24"/>
                  <w:szCs w:val="24"/>
                  <w:u w:val="single"/>
                  <w:lang w:eastAsia="ru-RU"/>
                </w:rPr>
                <w:t>Правилам</w:t>
              </w:r>
            </w:hyperlink>
            <w:r w:rsidRPr="00AF7304">
              <w:rPr>
                <w:rFonts w:ascii="Times New Roman" w:eastAsia="Times New Roman" w:hAnsi="Times New Roman" w:cs="Times New Roman"/>
                <w:sz w:val="24"/>
                <w:szCs w:val="24"/>
                <w:lang w:eastAsia="ru-RU"/>
              </w:rPr>
              <w:t>;при</w:t>
            </w:r>
            <w:proofErr w:type="spellEnd"/>
            <w:r w:rsidRPr="00AF7304">
              <w:rPr>
                <w:rFonts w:ascii="Times New Roman" w:eastAsia="Times New Roman" w:hAnsi="Times New Roman" w:cs="Times New Roman"/>
                <w:sz w:val="24"/>
                <w:szCs w:val="24"/>
                <w:lang w:eastAsia="ru-RU"/>
              </w:rPr>
              <w:t xml:space="preserve"> давлении, отличающемся </w:t>
            </w:r>
            <w:r w:rsidRPr="00AF7304">
              <w:rPr>
                <w:rFonts w:ascii="Times New Roman" w:eastAsia="Times New Roman" w:hAnsi="Times New Roman" w:cs="Times New Roman"/>
                <w:sz w:val="24"/>
                <w:szCs w:val="24"/>
                <w:lang w:eastAsia="ru-RU"/>
              </w:rPr>
              <w:br/>
              <w:t xml:space="preserve">от установленного более чем на 25 процентов, размер платы за коммунальную услугу, определенный за расчетный период в соответствии с </w:t>
            </w:r>
            <w:hyperlink r:id="rId28"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w:t>
            </w:r>
            <w:r w:rsidRPr="00AF7304">
              <w:rPr>
                <w:rFonts w:ascii="Times New Roman" w:eastAsia="Times New Roman" w:hAnsi="Times New Roman" w:cs="Times New Roman"/>
                <w:sz w:val="24"/>
                <w:szCs w:val="24"/>
                <w:lang w:eastAsia="ru-RU"/>
              </w:rPr>
              <w:lastRenderedPageBreak/>
              <w:t xml:space="preserve">соответствии с </w:t>
            </w:r>
            <w:hyperlink r:id="rId29" w:anchor="/document/99/902280037/XA00M862NA/" w:tgtFrame="_self" w:history="1">
              <w:r w:rsidRPr="00AF7304">
                <w:rPr>
                  <w:rFonts w:ascii="Times New Roman" w:eastAsia="Times New Roman" w:hAnsi="Times New Roman" w:cs="Times New Roman"/>
                  <w:color w:val="0000FF"/>
                  <w:sz w:val="24"/>
                  <w:szCs w:val="24"/>
                  <w:u w:val="single"/>
                  <w:lang w:eastAsia="ru-RU"/>
                </w:rPr>
                <w:t>пунктом 101 Правил</w:t>
              </w:r>
            </w:hyperlink>
          </w:p>
        </w:tc>
      </w:tr>
      <w:tr w:rsidR="00AF7304" w:rsidRPr="00AF7304" w:rsidTr="00AF7304">
        <w:trPr>
          <w:tblCellSpacing w:w="15" w:type="dxa"/>
        </w:trPr>
        <w:tc>
          <w:tcPr>
            <w:tcW w:w="9240" w:type="dxa"/>
            <w:gridSpan w:val="3"/>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w:t>
            </w:r>
          </w:p>
          <w:p w:rsidR="00AF7304" w:rsidRPr="00AF7304" w:rsidRDefault="00AF7304" w:rsidP="00AF7304">
            <w:pPr>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14300" cy="266700"/>
                  <wp:effectExtent l="0" t="0" r="0" b="0"/>
                  <wp:docPr id="10" name="Рисунок 10" descr="http://www.1gl.ru/system/content/feature/image/57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1gl.ru/system/content/feature/image/574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Давление в системах холодного или горячего водоснабжения измеряется в точке </w:t>
            </w:r>
            <w:proofErr w:type="spellStart"/>
            <w:r w:rsidRPr="00AF7304">
              <w:rPr>
                <w:rFonts w:ascii="Times New Roman" w:eastAsia="Times New Roman" w:hAnsi="Times New Roman" w:cs="Times New Roman"/>
                <w:sz w:val="24"/>
                <w:szCs w:val="24"/>
                <w:lang w:eastAsia="ru-RU"/>
              </w:rPr>
              <w:t>водоразбора</w:t>
            </w:r>
            <w:proofErr w:type="spellEnd"/>
            <w:r w:rsidRPr="00AF7304">
              <w:rPr>
                <w:rFonts w:ascii="Times New Roman" w:eastAsia="Times New Roman" w:hAnsi="Times New Roman" w:cs="Times New Roman"/>
                <w:sz w:val="24"/>
                <w:szCs w:val="24"/>
                <w:lang w:eastAsia="ru-RU"/>
              </w:rPr>
              <w:t xml:space="preserve"> в часы утреннего максимума (с 7.00 до 9.00) или вечернего максимума (с 19.00 до 22.00</w:t>
            </w:r>
            <w:proofErr w:type="gramStart"/>
            <w:r w:rsidRPr="00AF7304">
              <w:rPr>
                <w:rFonts w:ascii="Times New Roman" w:eastAsia="Times New Roman" w:hAnsi="Times New Roman" w:cs="Times New Roman"/>
                <w:sz w:val="24"/>
                <w:szCs w:val="24"/>
                <w:lang w:eastAsia="ru-RU"/>
              </w:rPr>
              <w:t>).   </w:t>
            </w:r>
            <w:proofErr w:type="gramEnd"/>
          </w:p>
        </w:tc>
      </w:tr>
    </w:tbl>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III. Водоотведение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172"/>
        <w:gridCol w:w="3556"/>
      </w:tblGrid>
      <w:tr w:rsidR="00AF7304" w:rsidRPr="00AF7304" w:rsidTr="00AF7304">
        <w:trPr>
          <w:tblCellSpacing w:w="15" w:type="dxa"/>
        </w:trPr>
        <w:tc>
          <w:tcPr>
            <w:tcW w:w="2587" w:type="dxa"/>
            <w:vAlign w:val="center"/>
            <w:hideMark/>
          </w:tcPr>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511"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8. Бесперебойное круглосуточное водоотведение в течение года </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допустимая продолжительность перерыва </w:t>
            </w:r>
            <w:proofErr w:type="spellStart"/>
            <w:proofErr w:type="gramStart"/>
            <w:r w:rsidRPr="00AF7304">
              <w:rPr>
                <w:rFonts w:ascii="Times New Roman" w:eastAsia="Times New Roman" w:hAnsi="Times New Roman" w:cs="Times New Roman"/>
                <w:sz w:val="24"/>
                <w:szCs w:val="24"/>
                <w:lang w:eastAsia="ru-RU"/>
              </w:rPr>
              <w:t>водоотведения:не</w:t>
            </w:r>
            <w:proofErr w:type="spellEnd"/>
            <w:proofErr w:type="gramEnd"/>
            <w:r w:rsidRPr="00AF7304">
              <w:rPr>
                <w:rFonts w:ascii="Times New Roman" w:eastAsia="Times New Roman" w:hAnsi="Times New Roman" w:cs="Times New Roman"/>
                <w:sz w:val="24"/>
                <w:szCs w:val="24"/>
                <w:lang w:eastAsia="ru-RU"/>
              </w:rPr>
              <w:t xml:space="preserve"> более 8 часов (суммарно) в течение 1 месяца, 4 часа единовременно (в том числе при аварии)</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0"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 учетом положений </w:t>
            </w:r>
            <w:hyperlink r:id="rId31"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p>
        </w:tc>
      </w:tr>
    </w:tbl>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IV. Электроснабжение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172"/>
        <w:gridCol w:w="3556"/>
      </w:tblGrid>
      <w:tr w:rsidR="00AF7304" w:rsidRPr="00AF7304" w:rsidTr="00AF7304">
        <w:trPr>
          <w:tblCellSpacing w:w="15" w:type="dxa"/>
        </w:trPr>
        <w:tc>
          <w:tcPr>
            <w:tcW w:w="2587" w:type="dxa"/>
            <w:vAlign w:val="center"/>
            <w:hideMark/>
          </w:tcPr>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511"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9. Бесперебойное круглосуточное электроснабжение в течение года</w:t>
            </w: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9" name="Рисунок 9" descr="http://www.1gl.ru/system/content/feature/image/259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1gl.ru/system/content/feature/image/25957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допустимая продолжительность перерыва электроснабжения: </w:t>
            </w:r>
            <w:r w:rsidRPr="00AF7304">
              <w:rPr>
                <w:rFonts w:ascii="Times New Roman" w:eastAsia="Times New Roman" w:hAnsi="Times New Roman" w:cs="Times New Roman"/>
                <w:sz w:val="24"/>
                <w:szCs w:val="24"/>
                <w:lang w:eastAsia="ru-RU"/>
              </w:rPr>
              <w:br/>
              <w:t xml:space="preserve">2 часа - при наличии двух независимых взаимно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за каждый час превышения допустимой продолжительности перерыва электроснабжения, исчисленной суммарно за расчетный период,</w:t>
            </w: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after="0" w:line="240" w:lineRule="auto"/>
              <w:rPr>
                <w:rFonts w:ascii="Times New Roman" w:eastAsia="Times New Roman" w:hAnsi="Times New Roman" w:cs="Times New Roman"/>
                <w:sz w:val="24"/>
                <w:szCs w:val="24"/>
                <w:lang w:eastAsia="ru-RU"/>
              </w:rPr>
            </w:pP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резервирующих источников питания</w:t>
            </w: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8" name="Рисунок 8" descr="http://www.1gl.ru/system/content/feature/image/259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1gl.ru/system/content/feature/image/25957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 </w:t>
            </w:r>
            <w:r w:rsidRPr="00AF7304">
              <w:rPr>
                <w:rFonts w:ascii="Times New Roman" w:eastAsia="Times New Roman" w:hAnsi="Times New Roman" w:cs="Times New Roman"/>
                <w:sz w:val="24"/>
                <w:szCs w:val="24"/>
                <w:lang w:eastAsia="ru-RU"/>
              </w:rPr>
              <w:br/>
              <w:t xml:space="preserve">24 часа - при наличии 1 источника питания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4"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 учетом положений </w:t>
            </w:r>
            <w:hyperlink r:id="rId35"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p>
        </w:tc>
      </w:tr>
      <w:tr w:rsidR="00AF7304" w:rsidRPr="00AF7304" w:rsidTr="00AF7304">
        <w:trPr>
          <w:tblCellSpacing w:w="15" w:type="dxa"/>
        </w:trPr>
        <w:tc>
          <w:tcPr>
            <w:tcW w:w="9240" w:type="dxa"/>
            <w:gridSpan w:val="3"/>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w:t>
            </w:r>
          </w:p>
          <w:p w:rsidR="00AF7304" w:rsidRPr="00AF7304" w:rsidRDefault="00AF7304" w:rsidP="00AF7304">
            <w:pPr>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7" name="Рисунок 7" descr="http://www.1gl.ru/system/content/feature/image/259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1gl.ru/system/content/feature/image/25957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w:t>
            </w:r>
            <w:proofErr w:type="gramStart"/>
            <w:r w:rsidRPr="00AF7304">
              <w:rPr>
                <w:rFonts w:ascii="Times New Roman" w:eastAsia="Times New Roman" w:hAnsi="Times New Roman" w:cs="Times New Roman"/>
                <w:sz w:val="24"/>
                <w:szCs w:val="24"/>
                <w:lang w:eastAsia="ru-RU"/>
              </w:rPr>
              <w:t xml:space="preserve">граждан. </w:t>
            </w:r>
            <w:r w:rsidRPr="00AF7304">
              <w:rPr>
                <w:rFonts w:ascii="Times New Roman" w:eastAsia="Times New Roman" w:hAnsi="Times New Roman" w:cs="Times New Roman"/>
                <w:sz w:val="24"/>
                <w:szCs w:val="24"/>
                <w:lang w:eastAsia="ru-RU"/>
              </w:rPr>
              <w:br/>
            </w:r>
            <w:r w:rsidRPr="00AF7304">
              <w:rPr>
                <w:rFonts w:ascii="Times New Roman" w:eastAsia="Times New Roman" w:hAnsi="Times New Roman" w:cs="Times New Roman"/>
                <w:sz w:val="24"/>
                <w:szCs w:val="24"/>
                <w:lang w:eastAsia="ru-RU"/>
              </w:rPr>
              <w:lastRenderedPageBreak/>
              <w:t>  </w:t>
            </w:r>
            <w:proofErr w:type="gramEnd"/>
            <w:r w:rsidRPr="00AF7304">
              <w:rPr>
                <w:rFonts w:ascii="Times New Roman" w:eastAsia="Times New Roman" w:hAnsi="Times New Roman" w:cs="Times New Roman"/>
                <w:sz w:val="24"/>
                <w:szCs w:val="24"/>
                <w:lang w:eastAsia="ru-RU"/>
              </w:rPr>
              <w:t>   </w:t>
            </w:r>
            <w:r w:rsidRPr="00AF7304">
              <w:rPr>
                <w:rFonts w:ascii="Times New Roman" w:eastAsia="Times New Roman" w:hAnsi="Times New Roman" w:cs="Times New Roman"/>
                <w:sz w:val="24"/>
                <w:szCs w:val="24"/>
                <w:lang w:eastAsia="ru-RU"/>
              </w:rPr>
              <w:br/>
              <w:t>     </w:t>
            </w:r>
          </w:p>
          <w:p w:rsidR="00AF7304" w:rsidRPr="00AF7304" w:rsidRDefault="00AF7304" w:rsidP="00AF7304">
            <w:pPr>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6" name="Рисунок 6" descr="http://www.1gl.ru/system/content/feature/image/259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1gl.ru/system/content/feature/image/25957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Информацию о наличии резервирующих источников питания электрической энергией потребитель получает у </w:t>
            </w:r>
            <w:proofErr w:type="gramStart"/>
            <w:r w:rsidRPr="00AF7304">
              <w:rPr>
                <w:rFonts w:ascii="Times New Roman" w:eastAsia="Times New Roman" w:hAnsi="Times New Roman" w:cs="Times New Roman"/>
                <w:sz w:val="24"/>
                <w:szCs w:val="24"/>
                <w:lang w:eastAsia="ru-RU"/>
              </w:rPr>
              <w:t>исполнителя.</w:t>
            </w:r>
            <w:r w:rsidRPr="00AF7304">
              <w:rPr>
                <w:rFonts w:ascii="Times New Roman" w:eastAsia="Times New Roman" w:hAnsi="Times New Roman" w:cs="Times New Roman"/>
                <w:sz w:val="24"/>
                <w:szCs w:val="24"/>
                <w:lang w:eastAsia="ru-RU"/>
              </w:rPr>
              <w:br/>
              <w:t>   </w:t>
            </w:r>
            <w:proofErr w:type="gramEnd"/>
            <w:r w:rsidRPr="00AF7304">
              <w:rPr>
                <w:rFonts w:ascii="Times New Roman" w:eastAsia="Times New Roman" w:hAnsi="Times New Roman" w:cs="Times New Roman"/>
                <w:sz w:val="24"/>
                <w:szCs w:val="24"/>
                <w:lang w:eastAsia="ru-RU"/>
              </w:rPr>
              <w:t>  </w:t>
            </w: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w:t>
            </w:r>
            <w:r w:rsidRPr="00AF7304">
              <w:rPr>
                <w:rFonts w:ascii="Times New Roman" w:eastAsia="Times New Roman" w:hAnsi="Times New Roman" w:cs="Times New Roman"/>
                <w:sz w:val="24"/>
                <w:szCs w:val="24"/>
                <w:lang w:eastAsia="ru-RU"/>
              </w:rPr>
              <w:br/>
              <w:t>(ГОСТ 13109-97 и ГОСТ 29322-92)</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6"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 учетом положений </w:t>
            </w:r>
            <w:hyperlink r:id="rId37"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p>
        </w:tc>
      </w:tr>
    </w:tbl>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V. Газоснабжение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172"/>
        <w:gridCol w:w="3556"/>
      </w:tblGrid>
      <w:tr w:rsidR="00AF7304" w:rsidRPr="00AF7304" w:rsidTr="00AF7304">
        <w:trPr>
          <w:tblCellSpacing w:w="15" w:type="dxa"/>
        </w:trPr>
        <w:tc>
          <w:tcPr>
            <w:tcW w:w="2587" w:type="dxa"/>
            <w:vAlign w:val="center"/>
            <w:hideMark/>
          </w:tcPr>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511"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11. Бесперебойное круглосуточное газоснабжение в течение года </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допустимая продолжительность перерыва газоснабжения - не более 4 часов (суммарно) в течение 1 месяца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8"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 учетом положений </w:t>
            </w:r>
            <w:hyperlink r:id="rId39"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12. Постоянное соответствие свойств подаваемого газа требованиям законодательства Российской Федерации о техническом регулировании </w:t>
            </w:r>
            <w:r w:rsidRPr="00AF7304">
              <w:rPr>
                <w:rFonts w:ascii="Times New Roman" w:eastAsia="Times New Roman" w:hAnsi="Times New Roman" w:cs="Times New Roman"/>
                <w:sz w:val="24"/>
                <w:szCs w:val="24"/>
                <w:lang w:eastAsia="ru-RU"/>
              </w:rPr>
              <w:br/>
              <w:t>(ГОСТ 5542-87)</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отклонение свойств подаваемого газа от требований законодательства Российской Федерации о техническом регулировании 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40"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снижается на размер платы, </w:t>
            </w:r>
            <w:r w:rsidRPr="00AF7304">
              <w:rPr>
                <w:rFonts w:ascii="Times New Roman" w:eastAsia="Times New Roman" w:hAnsi="Times New Roman" w:cs="Times New Roman"/>
                <w:sz w:val="24"/>
                <w:szCs w:val="24"/>
                <w:lang w:eastAsia="ru-RU"/>
              </w:rPr>
              <w:lastRenderedPageBreak/>
              <w:t xml:space="preserve">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41" w:anchor="/document/99/902280037/XA00M862NA/" w:tgtFrame="_self" w:history="1">
              <w:r w:rsidRPr="00AF7304">
                <w:rPr>
                  <w:rFonts w:ascii="Times New Roman" w:eastAsia="Times New Roman" w:hAnsi="Times New Roman" w:cs="Times New Roman"/>
                  <w:color w:val="0000FF"/>
                  <w:sz w:val="24"/>
                  <w:szCs w:val="24"/>
                  <w:u w:val="single"/>
                  <w:lang w:eastAsia="ru-RU"/>
                </w:rPr>
                <w:t>пунктом 101 Правил</w:t>
              </w:r>
            </w:hyperlink>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xml:space="preserve">13. Давление газа - от 0,0012 МПа до 0,003 МПа </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отклонение давления газа более чем на 0,0005 МПа </w:t>
            </w:r>
            <w:r w:rsidRPr="00AF7304">
              <w:rPr>
                <w:rFonts w:ascii="Times New Roman" w:eastAsia="Times New Roman" w:hAnsi="Times New Roman" w:cs="Times New Roman"/>
                <w:sz w:val="24"/>
                <w:szCs w:val="24"/>
                <w:lang w:eastAsia="ru-RU"/>
              </w:rPr>
              <w:br/>
              <w:t xml:space="preserve">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за каждый час периода снабжения газом суммарно в течение расчетного периода, в котором произошло превышение допустимого отклонения давления:</w:t>
            </w:r>
            <w:r w:rsidRPr="00AF7304">
              <w:rPr>
                <w:rFonts w:ascii="Times New Roman" w:eastAsia="Times New Roman" w:hAnsi="Times New Roman" w:cs="Times New Roman"/>
                <w:sz w:val="24"/>
                <w:szCs w:val="24"/>
                <w:lang w:eastAsia="ru-RU"/>
              </w:rPr>
              <w:b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r:id="rId42" w:anchor="/document/99/902280037/XA00MDS2N7/" w:tgtFrame="_self" w:history="1">
              <w:r w:rsidRPr="00AF7304">
                <w:rPr>
                  <w:rFonts w:ascii="Times New Roman" w:eastAsia="Times New Roman" w:hAnsi="Times New Roman" w:cs="Times New Roman"/>
                  <w:color w:val="0000FF"/>
                  <w:sz w:val="24"/>
                  <w:szCs w:val="24"/>
                  <w:u w:val="single"/>
                  <w:lang w:eastAsia="ru-RU"/>
                </w:rPr>
                <w:t xml:space="preserve">приложением № 2 к </w:t>
              </w:r>
              <w:proofErr w:type="spellStart"/>
              <w:r w:rsidRPr="00AF7304">
                <w:rPr>
                  <w:rFonts w:ascii="Times New Roman" w:eastAsia="Times New Roman" w:hAnsi="Times New Roman" w:cs="Times New Roman"/>
                  <w:color w:val="0000FF"/>
                  <w:sz w:val="24"/>
                  <w:szCs w:val="24"/>
                  <w:u w:val="single"/>
                  <w:lang w:eastAsia="ru-RU"/>
                </w:rPr>
                <w:t>Правилам</w:t>
              </w:r>
            </w:hyperlink>
            <w:r w:rsidRPr="00AF7304">
              <w:rPr>
                <w:rFonts w:ascii="Times New Roman" w:eastAsia="Times New Roman" w:hAnsi="Times New Roman" w:cs="Times New Roman"/>
                <w:sz w:val="24"/>
                <w:szCs w:val="24"/>
                <w:lang w:eastAsia="ru-RU"/>
              </w:rPr>
              <w:t>;при</w:t>
            </w:r>
            <w:proofErr w:type="spellEnd"/>
            <w:r w:rsidRPr="00AF7304">
              <w:rPr>
                <w:rFonts w:ascii="Times New Roman" w:eastAsia="Times New Roman" w:hAnsi="Times New Roman" w:cs="Times New Roman"/>
                <w:sz w:val="24"/>
                <w:szCs w:val="24"/>
                <w:lang w:eastAsia="ru-RU"/>
              </w:rPr>
              <w:t xml:space="preserve">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43"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44" w:anchor="/document/99/902280037/XA00M862NA/" w:tgtFrame="_self" w:history="1">
              <w:r w:rsidRPr="00AF7304">
                <w:rPr>
                  <w:rFonts w:ascii="Times New Roman" w:eastAsia="Times New Roman" w:hAnsi="Times New Roman" w:cs="Times New Roman"/>
                  <w:color w:val="0000FF"/>
                  <w:sz w:val="24"/>
                  <w:szCs w:val="24"/>
                  <w:u w:val="single"/>
                  <w:lang w:eastAsia="ru-RU"/>
                </w:rPr>
                <w:t>пунктом 101 Правил</w:t>
              </w:r>
            </w:hyperlink>
          </w:p>
        </w:tc>
      </w:tr>
    </w:tbl>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VI. Отопление</w:t>
      </w:r>
    </w:p>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5" name="Рисунок 5" descr="http://www.1gl.ru/system/content/feature/image/259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1gl.ru/system/content/feature/image/25957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172"/>
        <w:gridCol w:w="3556"/>
      </w:tblGrid>
      <w:tr w:rsidR="00AF7304" w:rsidRPr="00AF7304" w:rsidTr="00AF7304">
        <w:trPr>
          <w:tblCellSpacing w:w="15" w:type="dxa"/>
        </w:trPr>
        <w:tc>
          <w:tcPr>
            <w:tcW w:w="2587" w:type="dxa"/>
            <w:vAlign w:val="center"/>
            <w:hideMark/>
          </w:tcPr>
          <w:p w:rsidR="00AF7304" w:rsidRPr="00AF7304" w:rsidRDefault="00AF7304" w:rsidP="00AF7304">
            <w:pPr>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c>
          <w:tcPr>
            <w:tcW w:w="3511" w:type="dxa"/>
            <w:vAlign w:val="center"/>
            <w:hideMark/>
          </w:tcPr>
          <w:p w:rsidR="00AF7304" w:rsidRPr="00AF7304" w:rsidRDefault="00AF7304" w:rsidP="00AF7304">
            <w:pPr>
              <w:spacing w:after="0" w:line="240" w:lineRule="auto"/>
              <w:rPr>
                <w:rFonts w:ascii="Times New Roman" w:eastAsia="Times New Roman" w:hAnsi="Times New Roman" w:cs="Times New Roman"/>
                <w:sz w:val="20"/>
                <w:szCs w:val="20"/>
                <w:lang w:eastAsia="ru-RU"/>
              </w:rPr>
            </w:pP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14. Бесперебойное круглосуточное отопление в течение отопительного периода</w:t>
            </w: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4" name="Рисунок 4" descr="http://www.1gl.ru/system/content/feature/image/259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1gl.ru/system/content/feature/image/25957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допустимая продолжительность перерыва </w:t>
            </w:r>
            <w:proofErr w:type="spellStart"/>
            <w:proofErr w:type="gramStart"/>
            <w:r w:rsidRPr="00AF7304">
              <w:rPr>
                <w:rFonts w:ascii="Times New Roman" w:eastAsia="Times New Roman" w:hAnsi="Times New Roman" w:cs="Times New Roman"/>
                <w:sz w:val="24"/>
                <w:szCs w:val="24"/>
                <w:lang w:eastAsia="ru-RU"/>
              </w:rPr>
              <w:t>отопления:не</w:t>
            </w:r>
            <w:proofErr w:type="spellEnd"/>
            <w:proofErr w:type="gramEnd"/>
            <w:r w:rsidRPr="00AF7304">
              <w:rPr>
                <w:rFonts w:ascii="Times New Roman" w:eastAsia="Times New Roman" w:hAnsi="Times New Roman" w:cs="Times New Roman"/>
                <w:sz w:val="24"/>
                <w:szCs w:val="24"/>
                <w:lang w:eastAsia="ru-RU"/>
              </w:rPr>
              <w:t xml:space="preserve"> более 24 часов (суммарно) в течение 1 </w:t>
            </w:r>
            <w:proofErr w:type="spellStart"/>
            <w:r w:rsidRPr="00AF7304">
              <w:rPr>
                <w:rFonts w:ascii="Times New Roman" w:eastAsia="Times New Roman" w:hAnsi="Times New Roman" w:cs="Times New Roman"/>
                <w:sz w:val="24"/>
                <w:szCs w:val="24"/>
                <w:lang w:eastAsia="ru-RU"/>
              </w:rPr>
              <w:t>месяца;не</w:t>
            </w:r>
            <w:proofErr w:type="spellEnd"/>
            <w:r w:rsidRPr="00AF7304">
              <w:rPr>
                <w:rFonts w:ascii="Times New Roman" w:eastAsia="Times New Roman" w:hAnsi="Times New Roman" w:cs="Times New Roman"/>
                <w:sz w:val="24"/>
                <w:szCs w:val="24"/>
                <w:lang w:eastAsia="ru-RU"/>
              </w:rPr>
              <w:t xml:space="preserve"> более 16 часов единовременно - при температуре воздуха в </w:t>
            </w:r>
            <w:r w:rsidRPr="00AF7304">
              <w:rPr>
                <w:rFonts w:ascii="Times New Roman" w:eastAsia="Times New Roman" w:hAnsi="Times New Roman" w:cs="Times New Roman"/>
                <w:sz w:val="24"/>
                <w:szCs w:val="24"/>
                <w:lang w:eastAsia="ru-RU"/>
              </w:rPr>
              <w:lastRenderedPageBreak/>
              <w:t xml:space="preserve">жилых помещениях от +12°С до нормативной температуры, указанной в пункте 15 настоящего </w:t>
            </w:r>
            <w:proofErr w:type="spellStart"/>
            <w:r w:rsidRPr="00AF7304">
              <w:rPr>
                <w:rFonts w:ascii="Times New Roman" w:eastAsia="Times New Roman" w:hAnsi="Times New Roman" w:cs="Times New Roman"/>
                <w:sz w:val="24"/>
                <w:szCs w:val="24"/>
                <w:lang w:eastAsia="ru-RU"/>
              </w:rPr>
              <w:t>приложения;не</w:t>
            </w:r>
            <w:proofErr w:type="spellEnd"/>
            <w:r w:rsidRPr="00AF7304">
              <w:rPr>
                <w:rFonts w:ascii="Times New Roman" w:eastAsia="Times New Roman" w:hAnsi="Times New Roman" w:cs="Times New Roman"/>
                <w:sz w:val="24"/>
                <w:szCs w:val="24"/>
                <w:lang w:eastAsia="ru-RU"/>
              </w:rPr>
              <w:t xml:space="preserve"> более 8 часов единовременно - при температуре воздуха в жилых помещениях от +10°С до +12°С;не более 4 часов единовременно - при температуре воздуха в жилых помещениях от +8°С до +10°С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w:t>
            </w:r>
            <w:r w:rsidRPr="00AF7304">
              <w:rPr>
                <w:rFonts w:ascii="Times New Roman" w:eastAsia="Times New Roman" w:hAnsi="Times New Roman" w:cs="Times New Roman"/>
                <w:sz w:val="24"/>
                <w:szCs w:val="24"/>
                <w:lang w:eastAsia="ru-RU"/>
              </w:rPr>
              <w:lastRenderedPageBreak/>
              <w:t xml:space="preserve">услугу за такой расчетный период снижается на 0,15 процента размера платы, определенного за такой расчетный период в соответствии с </w:t>
            </w:r>
            <w:hyperlink r:id="rId47"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 учетом положений </w:t>
            </w:r>
            <w:hyperlink r:id="rId48"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p>
        </w:tc>
      </w:tr>
      <w:tr w:rsidR="00AF7304" w:rsidRPr="00AF7304" w:rsidTr="00AF7304">
        <w:trPr>
          <w:tblCellSpacing w:w="15" w:type="dxa"/>
        </w:trPr>
        <w:tc>
          <w:tcPr>
            <w:tcW w:w="9240" w:type="dxa"/>
            <w:gridSpan w:val="3"/>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w:t>
            </w:r>
          </w:p>
          <w:p w:rsidR="00AF7304" w:rsidRPr="00AF7304" w:rsidRDefault="00AF7304" w:rsidP="00AF7304">
            <w:pPr>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3" name="Рисунок 3" descr="http://www.1gl.ru/system/content/feature/image/259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1gl.ru/system/content/feature/image/25957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В случае применения пункта 14 настоящего приложения пункт 15 настоящего приложения не применяется с момента начала перерыва в </w:t>
            </w:r>
            <w:proofErr w:type="gramStart"/>
            <w:r w:rsidRPr="00AF7304">
              <w:rPr>
                <w:rFonts w:ascii="Times New Roman" w:eastAsia="Times New Roman" w:hAnsi="Times New Roman" w:cs="Times New Roman"/>
                <w:sz w:val="24"/>
                <w:szCs w:val="24"/>
                <w:lang w:eastAsia="ru-RU"/>
              </w:rPr>
              <w:t>отоплении.</w:t>
            </w:r>
            <w:r w:rsidRPr="00AF7304">
              <w:rPr>
                <w:rFonts w:ascii="Times New Roman" w:eastAsia="Times New Roman" w:hAnsi="Times New Roman" w:cs="Times New Roman"/>
                <w:sz w:val="24"/>
                <w:szCs w:val="24"/>
                <w:lang w:eastAsia="ru-RU"/>
              </w:rPr>
              <w:br/>
              <w:t>   </w:t>
            </w:r>
            <w:proofErr w:type="gramEnd"/>
            <w:r w:rsidRPr="00AF7304">
              <w:rPr>
                <w:rFonts w:ascii="Times New Roman" w:eastAsia="Times New Roman" w:hAnsi="Times New Roman" w:cs="Times New Roman"/>
                <w:sz w:val="24"/>
                <w:szCs w:val="24"/>
                <w:lang w:eastAsia="ru-RU"/>
              </w:rPr>
              <w:t>  </w:t>
            </w: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15. Обеспечение нормативной температуры </w:t>
            </w:r>
            <w:proofErr w:type="gramStart"/>
            <w:r w:rsidRPr="00AF7304">
              <w:rPr>
                <w:rFonts w:ascii="Times New Roman" w:eastAsia="Times New Roman" w:hAnsi="Times New Roman" w:cs="Times New Roman"/>
                <w:sz w:val="24"/>
                <w:szCs w:val="24"/>
                <w:lang w:eastAsia="ru-RU"/>
              </w:rPr>
              <w:t>воздуха</w:t>
            </w: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2" name="Рисунок 2" descr="http://www.1gl.ru/system/content/feature/image/259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1gl.ru/system/content/feature/image/25957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:в</w:t>
            </w:r>
            <w:proofErr w:type="gramEnd"/>
            <w:r w:rsidRPr="00AF7304">
              <w:rPr>
                <w:rFonts w:ascii="Times New Roman" w:eastAsia="Times New Roman" w:hAnsi="Times New Roman" w:cs="Times New Roman"/>
                <w:sz w:val="24"/>
                <w:szCs w:val="24"/>
                <w:lang w:eastAsia="ru-RU"/>
              </w:rPr>
              <w:t xml:space="preserve"> жилых помещениях - не ниже +18°С </w:t>
            </w:r>
            <w:r w:rsidRPr="00AF7304">
              <w:rPr>
                <w:rFonts w:ascii="Times New Roman" w:eastAsia="Times New Roman" w:hAnsi="Times New Roman" w:cs="Times New Roman"/>
                <w:sz w:val="24"/>
                <w:szCs w:val="24"/>
                <w:lang w:eastAsia="ru-RU"/>
              </w:rPr>
              <w:br/>
              <w:t xml:space="preserve">(в угловых комнатах - +20°С), </w:t>
            </w:r>
            <w:r w:rsidRPr="00AF7304">
              <w:rPr>
                <w:rFonts w:ascii="Times New Roman" w:eastAsia="Times New Roman" w:hAnsi="Times New Roman" w:cs="Times New Roman"/>
                <w:sz w:val="24"/>
                <w:szCs w:val="24"/>
                <w:lang w:eastAsia="ru-RU"/>
              </w:rPr>
              <w:br/>
              <w:t xml:space="preserve">в районах с температурой наиболее холодной пятидневки (обеспеченностью 0,92) - -31°С и ниже - в жилых помещениях - не ниже +20°С (в угловых комнатах - +22°С); </w:t>
            </w:r>
            <w:r w:rsidRPr="00AF7304">
              <w:rPr>
                <w:rFonts w:ascii="Times New Roman" w:eastAsia="Times New Roman" w:hAnsi="Times New Roman" w:cs="Times New Roman"/>
                <w:sz w:val="24"/>
                <w:szCs w:val="24"/>
                <w:lang w:eastAsia="ru-RU"/>
              </w:rPr>
              <w:br/>
              <w:t xml:space="preserve">в других помещениях - </w:t>
            </w:r>
            <w:r w:rsidRPr="00AF7304">
              <w:rPr>
                <w:rFonts w:ascii="Times New Roman" w:eastAsia="Times New Roman" w:hAnsi="Times New Roman" w:cs="Times New Roman"/>
                <w:sz w:val="24"/>
                <w:szCs w:val="24"/>
                <w:lang w:eastAsia="ru-RU"/>
              </w:rPr>
              <w:br/>
              <w:t xml:space="preserve">в соответствии с требованиями законодательства Российской Федерации о техническом регулировании </w:t>
            </w:r>
            <w:r w:rsidRPr="00AF7304">
              <w:rPr>
                <w:rFonts w:ascii="Times New Roman" w:eastAsia="Times New Roman" w:hAnsi="Times New Roman" w:cs="Times New Roman"/>
                <w:sz w:val="24"/>
                <w:szCs w:val="24"/>
                <w:lang w:eastAsia="ru-RU"/>
              </w:rPr>
              <w:br/>
              <w:t>(ГОСТ Р 51617-2000)</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допустимое превышение нормативной температуры - не более 4°</w:t>
            </w:r>
            <w:proofErr w:type="gramStart"/>
            <w:r w:rsidRPr="00AF7304">
              <w:rPr>
                <w:rFonts w:ascii="Times New Roman" w:eastAsia="Times New Roman" w:hAnsi="Times New Roman" w:cs="Times New Roman"/>
                <w:sz w:val="24"/>
                <w:szCs w:val="24"/>
                <w:lang w:eastAsia="ru-RU"/>
              </w:rPr>
              <w:t>C;допустимое</w:t>
            </w:r>
            <w:proofErr w:type="gramEnd"/>
            <w:r w:rsidRPr="00AF7304">
              <w:rPr>
                <w:rFonts w:ascii="Times New Roman" w:eastAsia="Times New Roman" w:hAnsi="Times New Roman" w:cs="Times New Roman"/>
                <w:sz w:val="24"/>
                <w:szCs w:val="24"/>
                <w:lang w:eastAsia="ru-RU"/>
              </w:rPr>
              <w:t xml:space="preserve"> снижение нормативной температуры в ночное время суток (от 0.00 до 5.00 часов) - не более 3°C;снижение температуры воздуха в жилом помещении в дневное время (от 5.00 до 0.00 часов) 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50"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за каждый градус отклонения температуры, с учетом положений </w:t>
            </w:r>
            <w:hyperlink r:id="rId51" w:anchor="/document/99/902280037/XA00MFC2O4/" w:tgtFrame="_self" w:history="1">
              <w:r w:rsidRPr="00AF7304">
                <w:rPr>
                  <w:rFonts w:ascii="Times New Roman" w:eastAsia="Times New Roman" w:hAnsi="Times New Roman" w:cs="Times New Roman"/>
                  <w:color w:val="0000FF"/>
                  <w:sz w:val="24"/>
                  <w:szCs w:val="24"/>
                  <w:u w:val="single"/>
                  <w:lang w:eastAsia="ru-RU"/>
                </w:rPr>
                <w:t>раздела IX Правил</w:t>
              </w:r>
            </w:hyperlink>
          </w:p>
        </w:tc>
      </w:tr>
      <w:tr w:rsidR="00AF7304" w:rsidRPr="00AF7304" w:rsidTr="00AF7304">
        <w:trPr>
          <w:tblCellSpacing w:w="15" w:type="dxa"/>
        </w:trPr>
        <w:tc>
          <w:tcPr>
            <w:tcW w:w="9240" w:type="dxa"/>
            <w:gridSpan w:val="3"/>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w:t>
            </w:r>
          </w:p>
          <w:p w:rsidR="00AF7304" w:rsidRPr="00AF7304" w:rsidRDefault="00AF7304" w:rsidP="00AF7304">
            <w:pPr>
              <w:spacing w:after="0"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noProof/>
                <w:sz w:val="24"/>
                <w:szCs w:val="24"/>
                <w:lang w:eastAsia="ru-RU"/>
              </w:rPr>
              <w:drawing>
                <wp:inline distT="0" distB="0" distL="0" distR="0">
                  <wp:extent cx="123825" cy="266700"/>
                  <wp:effectExtent l="0" t="0" r="9525" b="0"/>
                  <wp:docPr id="1" name="Рисунок 1" descr="http://www.1gl.ru/system/content/feature/image/259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1gl.ru/system/content/feature/image/25957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F7304">
              <w:rPr>
                <w:rFonts w:ascii="Times New Roman" w:eastAsia="Times New Roman" w:hAnsi="Times New Roman" w:cs="Times New Roman"/>
                <w:sz w:val="24"/>
                <w:szCs w:val="24"/>
                <w:lang w:eastAsia="ru-RU"/>
              </w:rPr>
              <w:t xml:space="preserve">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w:t>
            </w:r>
            <w:r w:rsidRPr="00AF7304">
              <w:rPr>
                <w:rFonts w:ascii="Times New Roman" w:eastAsia="Times New Roman" w:hAnsi="Times New Roman" w:cs="Times New Roman"/>
                <w:sz w:val="24"/>
                <w:szCs w:val="24"/>
                <w:lang w:eastAsia="ru-RU"/>
              </w:rPr>
              <w:lastRenderedPageBreak/>
              <w:t>помещения) на высоте 1 м. При этом измерительные приборы должны соответствовать требованиям стандартов (ГОСТ 30494-96</w:t>
            </w:r>
            <w:proofErr w:type="gramStart"/>
            <w:r w:rsidRPr="00AF7304">
              <w:rPr>
                <w:rFonts w:ascii="Times New Roman" w:eastAsia="Times New Roman" w:hAnsi="Times New Roman" w:cs="Times New Roman"/>
                <w:sz w:val="24"/>
                <w:szCs w:val="24"/>
                <w:lang w:eastAsia="ru-RU"/>
              </w:rPr>
              <w:t>).</w:t>
            </w:r>
            <w:r w:rsidRPr="00AF7304">
              <w:rPr>
                <w:rFonts w:ascii="Times New Roman" w:eastAsia="Times New Roman" w:hAnsi="Times New Roman" w:cs="Times New Roman"/>
                <w:sz w:val="24"/>
                <w:szCs w:val="24"/>
                <w:lang w:eastAsia="ru-RU"/>
              </w:rPr>
              <w:br/>
              <w:t>   </w:t>
            </w:r>
            <w:proofErr w:type="gramEnd"/>
            <w:r w:rsidRPr="00AF7304">
              <w:rPr>
                <w:rFonts w:ascii="Times New Roman" w:eastAsia="Times New Roman" w:hAnsi="Times New Roman" w:cs="Times New Roman"/>
                <w:sz w:val="24"/>
                <w:szCs w:val="24"/>
                <w:lang w:eastAsia="ru-RU"/>
              </w:rPr>
              <w:t>  </w:t>
            </w:r>
          </w:p>
        </w:tc>
      </w:tr>
      <w:tr w:rsidR="00AF7304" w:rsidRPr="00AF7304" w:rsidTr="00AF7304">
        <w:trPr>
          <w:tblCellSpacing w:w="15" w:type="dxa"/>
        </w:trPr>
        <w:tc>
          <w:tcPr>
            <w:tcW w:w="2587"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lastRenderedPageBreak/>
              <w:t xml:space="preserve">16. Давление во внутридомовой системе </w:t>
            </w:r>
            <w:proofErr w:type="spellStart"/>
            <w:proofErr w:type="gramStart"/>
            <w:r w:rsidRPr="00AF7304">
              <w:rPr>
                <w:rFonts w:ascii="Times New Roman" w:eastAsia="Times New Roman" w:hAnsi="Times New Roman" w:cs="Times New Roman"/>
                <w:sz w:val="24"/>
                <w:szCs w:val="24"/>
                <w:lang w:eastAsia="ru-RU"/>
              </w:rPr>
              <w:t>отопления:с</w:t>
            </w:r>
            <w:proofErr w:type="spellEnd"/>
            <w:proofErr w:type="gramEnd"/>
            <w:r w:rsidRPr="00AF7304">
              <w:rPr>
                <w:rFonts w:ascii="Times New Roman" w:eastAsia="Times New Roman" w:hAnsi="Times New Roman" w:cs="Times New Roman"/>
                <w:sz w:val="24"/>
                <w:szCs w:val="24"/>
                <w:lang w:eastAsia="ru-RU"/>
              </w:rPr>
              <w:t xml:space="preserve"> чугунными радиаторами - не более 0,6 МПа (6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 xml:space="preserve">);с системами </w:t>
            </w:r>
            <w:proofErr w:type="spellStart"/>
            <w:r w:rsidRPr="00AF7304">
              <w:rPr>
                <w:rFonts w:ascii="Times New Roman" w:eastAsia="Times New Roman" w:hAnsi="Times New Roman" w:cs="Times New Roman"/>
                <w:sz w:val="24"/>
                <w:szCs w:val="24"/>
                <w:lang w:eastAsia="ru-RU"/>
              </w:rPr>
              <w:t>конвекторного</w:t>
            </w:r>
            <w:proofErr w:type="spellEnd"/>
            <w:r w:rsidRPr="00AF7304">
              <w:rPr>
                <w:rFonts w:ascii="Times New Roman" w:eastAsia="Times New Roman" w:hAnsi="Times New Roman" w:cs="Times New Roman"/>
                <w:sz w:val="24"/>
                <w:szCs w:val="24"/>
                <w:lang w:eastAsia="ru-RU"/>
              </w:rPr>
              <w:t xml:space="preserve"> и панельного отопления, калориферами, а также прочими отопительными приборами - не более </w:t>
            </w:r>
            <w:r w:rsidRPr="00AF7304">
              <w:rPr>
                <w:rFonts w:ascii="Times New Roman" w:eastAsia="Times New Roman" w:hAnsi="Times New Roman" w:cs="Times New Roman"/>
                <w:sz w:val="24"/>
                <w:szCs w:val="24"/>
                <w:lang w:eastAsia="ru-RU"/>
              </w:rPr>
              <w:br/>
              <w:t>1 МПа (10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w:t>
            </w:r>
            <w:r w:rsidRPr="00AF7304">
              <w:rPr>
                <w:rFonts w:ascii="Times New Roman" w:eastAsia="Times New Roman" w:hAnsi="Times New Roman" w:cs="Times New Roman"/>
                <w:sz w:val="24"/>
                <w:szCs w:val="24"/>
                <w:lang w:eastAsia="ru-RU"/>
              </w:rPr>
              <w:br/>
              <w:t>с любыми отопительными приборами - не менее чем на 0,05 МПа (0,5 кгс/</w:t>
            </w:r>
            <w:proofErr w:type="spellStart"/>
            <w:r w:rsidRPr="00AF7304">
              <w:rPr>
                <w:rFonts w:ascii="Times New Roman" w:eastAsia="Times New Roman" w:hAnsi="Times New Roman" w:cs="Times New Roman"/>
                <w:sz w:val="24"/>
                <w:szCs w:val="24"/>
                <w:lang w:eastAsia="ru-RU"/>
              </w:rPr>
              <w:t>кв.см</w:t>
            </w:r>
            <w:proofErr w:type="spellEnd"/>
            <w:r w:rsidRPr="00AF7304">
              <w:rPr>
                <w:rFonts w:ascii="Times New Roman" w:eastAsia="Times New Roman" w:hAnsi="Times New Roman" w:cs="Times New Roman"/>
                <w:sz w:val="24"/>
                <w:szCs w:val="24"/>
                <w:lang w:eastAsia="ru-RU"/>
              </w:rPr>
              <w:t xml:space="preserve">) превышающее статическое давление, требуемое для постоянного заполнения системы отопления теплоносителем </w:t>
            </w:r>
          </w:p>
        </w:tc>
        <w:tc>
          <w:tcPr>
            <w:tcW w:w="3142"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отклонение давления во внутридомовой системе отопления от установленных значений не допускается </w:t>
            </w:r>
          </w:p>
        </w:tc>
        <w:tc>
          <w:tcPr>
            <w:tcW w:w="3511" w:type="dxa"/>
            <w:tcBorders>
              <w:top w:val="nil"/>
              <w:left w:val="nil"/>
              <w:bottom w:val="nil"/>
              <w:right w:val="nil"/>
            </w:tcBorders>
            <w:tcMar>
              <w:top w:w="15" w:type="dxa"/>
              <w:left w:w="149" w:type="dxa"/>
              <w:bottom w:w="15" w:type="dxa"/>
              <w:right w:w="149" w:type="dxa"/>
            </w:tcMar>
            <w:hideMark/>
          </w:tcPr>
          <w:p w:rsidR="00AF7304" w:rsidRPr="00AF7304" w:rsidRDefault="00AF7304" w:rsidP="00AF7304">
            <w:pPr>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52" w:anchor="/document/99/902280037/XA00MDS2N7/" w:tgtFrame="_self" w:history="1">
              <w:r w:rsidRPr="00AF7304">
                <w:rPr>
                  <w:rFonts w:ascii="Times New Roman" w:eastAsia="Times New Roman" w:hAnsi="Times New Roman" w:cs="Times New Roman"/>
                  <w:color w:val="0000FF"/>
                  <w:sz w:val="24"/>
                  <w:szCs w:val="24"/>
                  <w:u w:val="single"/>
                  <w:lang w:eastAsia="ru-RU"/>
                </w:rPr>
                <w:t>приложением № 2 к Правилам</w:t>
              </w:r>
            </w:hyperlink>
            <w:r w:rsidRPr="00AF7304">
              <w:rPr>
                <w:rFonts w:ascii="Times New Roman" w:eastAsia="Times New Roman" w:hAnsi="Times New Roman" w:cs="Times New Roman"/>
                <w:sz w:val="24"/>
                <w:szCs w:val="24"/>
                <w:lang w:eastAsia="ru-RU"/>
              </w:rPr>
              <w:t xml:space="preserve">,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3" w:anchor="/document/99/902280037/XA00M862NA/" w:tgtFrame="_self" w:history="1">
              <w:r w:rsidRPr="00AF7304">
                <w:rPr>
                  <w:rFonts w:ascii="Times New Roman" w:eastAsia="Times New Roman" w:hAnsi="Times New Roman" w:cs="Times New Roman"/>
                  <w:color w:val="0000FF"/>
                  <w:sz w:val="24"/>
                  <w:szCs w:val="24"/>
                  <w:u w:val="single"/>
                  <w:lang w:eastAsia="ru-RU"/>
                </w:rPr>
                <w:t>пунктом 101 Правил</w:t>
              </w:r>
            </w:hyperlink>
          </w:p>
        </w:tc>
      </w:tr>
    </w:tbl>
    <w:p w:rsidR="00AF7304" w:rsidRPr="00AF7304" w:rsidRDefault="00AF7304" w:rsidP="00AF730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t>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AF7304" w:rsidRPr="00AF7304" w:rsidRDefault="00AF7304" w:rsidP="00AF7304">
      <w:pPr>
        <w:shd w:val="clear" w:color="auto" w:fill="FFFFFF"/>
        <w:spacing w:after="0" w:line="240" w:lineRule="auto"/>
        <w:rPr>
          <w:rFonts w:ascii="Times New Roman" w:eastAsia="Times New Roman" w:hAnsi="Times New Roman" w:cs="Times New Roman"/>
          <w:sz w:val="24"/>
          <w:szCs w:val="24"/>
          <w:lang w:eastAsia="ru-RU"/>
        </w:rPr>
      </w:pPr>
    </w:p>
    <w:p w:rsidR="00AF7304" w:rsidRPr="00AF7304" w:rsidRDefault="00AF7304" w:rsidP="00AF730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F7304">
        <w:rPr>
          <w:rFonts w:ascii="Times New Roman" w:eastAsia="Times New Roman" w:hAnsi="Times New Roman" w:cs="Times New Roman"/>
          <w:sz w:val="24"/>
          <w:szCs w:val="24"/>
          <w:lang w:eastAsia="ru-RU"/>
        </w:rPr>
        <w:br/>
      </w:r>
    </w:p>
    <w:p w:rsidR="00D751EF" w:rsidRDefault="00D751EF"/>
    <w:sectPr w:rsidR="00D751EF" w:rsidSect="00AF73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04"/>
    <w:rsid w:val="00701292"/>
    <w:rsid w:val="00AF7304"/>
    <w:rsid w:val="00D75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9DA7A-69FB-4A13-999B-C710F590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upplement-number">
    <w:name w:val="doc__supplement-number"/>
    <w:basedOn w:val="a0"/>
    <w:rsid w:val="00AF7304"/>
  </w:style>
  <w:style w:type="character" w:customStyle="1" w:styleId="docsupplement-name">
    <w:name w:val="doc__supplement-name"/>
    <w:basedOn w:val="a0"/>
    <w:rsid w:val="00AF7304"/>
  </w:style>
  <w:style w:type="paragraph" w:customStyle="1" w:styleId="formattext">
    <w:name w:val="formattext"/>
    <w:basedOn w:val="a"/>
    <w:rsid w:val="00AF7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ntyped-number">
    <w:name w:val="doc__untyped-number"/>
    <w:basedOn w:val="a0"/>
    <w:rsid w:val="00AF7304"/>
  </w:style>
  <w:style w:type="character" w:customStyle="1" w:styleId="docuntyped-name">
    <w:name w:val="doc__untyped-name"/>
    <w:basedOn w:val="a0"/>
    <w:rsid w:val="00AF7304"/>
  </w:style>
  <w:style w:type="character" w:styleId="a3">
    <w:name w:val="Hyperlink"/>
    <w:basedOn w:val="a0"/>
    <w:uiPriority w:val="99"/>
    <w:semiHidden/>
    <w:unhideWhenUsed/>
    <w:rsid w:val="00AF7304"/>
    <w:rPr>
      <w:color w:val="0000FF"/>
      <w:u w:val="single"/>
    </w:rPr>
  </w:style>
  <w:style w:type="character" w:customStyle="1" w:styleId="docnote-text">
    <w:name w:val="doc__note-text"/>
    <w:basedOn w:val="a0"/>
    <w:rsid w:val="00AF7304"/>
  </w:style>
  <w:style w:type="paragraph" w:customStyle="1" w:styleId="copyright-info">
    <w:name w:val="copyright-info"/>
    <w:basedOn w:val="a"/>
    <w:rsid w:val="00AF73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52263">
      <w:bodyDiv w:val="1"/>
      <w:marLeft w:val="0"/>
      <w:marRight w:val="0"/>
      <w:marTop w:val="0"/>
      <w:marBottom w:val="0"/>
      <w:divBdr>
        <w:top w:val="none" w:sz="0" w:space="0" w:color="auto"/>
        <w:left w:val="none" w:sz="0" w:space="0" w:color="auto"/>
        <w:bottom w:val="none" w:sz="0" w:space="0" w:color="auto"/>
        <w:right w:val="none" w:sz="0" w:space="0" w:color="auto"/>
      </w:divBdr>
      <w:divsChild>
        <w:div w:id="669254450">
          <w:marLeft w:val="0"/>
          <w:marRight w:val="0"/>
          <w:marTop w:val="0"/>
          <w:marBottom w:val="0"/>
          <w:divBdr>
            <w:top w:val="none" w:sz="0" w:space="0" w:color="auto"/>
            <w:left w:val="none" w:sz="0" w:space="0" w:color="auto"/>
            <w:bottom w:val="none" w:sz="0" w:space="0" w:color="auto"/>
            <w:right w:val="none" w:sz="0" w:space="0" w:color="auto"/>
          </w:divBdr>
          <w:divsChild>
            <w:div w:id="2134785009">
              <w:marLeft w:val="0"/>
              <w:marRight w:val="0"/>
              <w:marTop w:val="0"/>
              <w:marBottom w:val="0"/>
              <w:divBdr>
                <w:top w:val="none" w:sz="0" w:space="0" w:color="auto"/>
                <w:left w:val="none" w:sz="0" w:space="0" w:color="auto"/>
                <w:bottom w:val="none" w:sz="0" w:space="0" w:color="auto"/>
                <w:right w:val="none" w:sz="0" w:space="0" w:color="auto"/>
              </w:divBdr>
            </w:div>
            <w:div w:id="1570965198">
              <w:marLeft w:val="0"/>
              <w:marRight w:val="0"/>
              <w:marTop w:val="0"/>
              <w:marBottom w:val="0"/>
              <w:divBdr>
                <w:top w:val="none" w:sz="0" w:space="0" w:color="auto"/>
                <w:left w:val="none" w:sz="0" w:space="0" w:color="auto"/>
                <w:bottom w:val="none" w:sz="0" w:space="0" w:color="auto"/>
                <w:right w:val="none" w:sz="0" w:space="0" w:color="auto"/>
              </w:divBdr>
              <w:divsChild>
                <w:div w:id="1398014398">
                  <w:marLeft w:val="0"/>
                  <w:marRight w:val="0"/>
                  <w:marTop w:val="0"/>
                  <w:marBottom w:val="0"/>
                  <w:divBdr>
                    <w:top w:val="none" w:sz="0" w:space="0" w:color="auto"/>
                    <w:left w:val="none" w:sz="0" w:space="0" w:color="auto"/>
                    <w:bottom w:val="none" w:sz="0" w:space="0" w:color="auto"/>
                    <w:right w:val="none" w:sz="0" w:space="0" w:color="auto"/>
                  </w:divBdr>
                  <w:divsChild>
                    <w:div w:id="1679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3881">
              <w:marLeft w:val="0"/>
              <w:marRight w:val="0"/>
              <w:marTop w:val="0"/>
              <w:marBottom w:val="0"/>
              <w:divBdr>
                <w:top w:val="none" w:sz="0" w:space="0" w:color="auto"/>
                <w:left w:val="none" w:sz="0" w:space="0" w:color="auto"/>
                <w:bottom w:val="none" w:sz="0" w:space="0" w:color="auto"/>
                <w:right w:val="none" w:sz="0" w:space="0" w:color="auto"/>
              </w:divBdr>
            </w:div>
            <w:div w:id="1403257769">
              <w:marLeft w:val="0"/>
              <w:marRight w:val="0"/>
              <w:marTop w:val="0"/>
              <w:marBottom w:val="0"/>
              <w:divBdr>
                <w:top w:val="none" w:sz="0" w:space="0" w:color="auto"/>
                <w:left w:val="none" w:sz="0" w:space="0" w:color="auto"/>
                <w:bottom w:val="none" w:sz="0" w:space="0" w:color="auto"/>
                <w:right w:val="none" w:sz="0" w:space="0" w:color="auto"/>
              </w:divBdr>
              <w:divsChild>
                <w:div w:id="270208867">
                  <w:marLeft w:val="0"/>
                  <w:marRight w:val="0"/>
                  <w:marTop w:val="0"/>
                  <w:marBottom w:val="0"/>
                  <w:divBdr>
                    <w:top w:val="none" w:sz="0" w:space="0" w:color="auto"/>
                    <w:left w:val="none" w:sz="0" w:space="0" w:color="auto"/>
                    <w:bottom w:val="none" w:sz="0" w:space="0" w:color="auto"/>
                    <w:right w:val="none" w:sz="0" w:space="0" w:color="auto"/>
                  </w:divBdr>
                  <w:divsChild>
                    <w:div w:id="1855916173">
                      <w:marLeft w:val="0"/>
                      <w:marRight w:val="0"/>
                      <w:marTop w:val="0"/>
                      <w:marBottom w:val="0"/>
                      <w:divBdr>
                        <w:top w:val="none" w:sz="0" w:space="0" w:color="auto"/>
                        <w:left w:val="none" w:sz="0" w:space="0" w:color="auto"/>
                        <w:bottom w:val="none" w:sz="0" w:space="0" w:color="auto"/>
                        <w:right w:val="none" w:sz="0" w:space="0" w:color="auto"/>
                      </w:divBdr>
                      <w:divsChild>
                        <w:div w:id="4342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20327">
              <w:marLeft w:val="0"/>
              <w:marRight w:val="0"/>
              <w:marTop w:val="0"/>
              <w:marBottom w:val="0"/>
              <w:divBdr>
                <w:top w:val="none" w:sz="0" w:space="0" w:color="auto"/>
                <w:left w:val="none" w:sz="0" w:space="0" w:color="auto"/>
                <w:bottom w:val="none" w:sz="0" w:space="0" w:color="auto"/>
                <w:right w:val="none" w:sz="0" w:space="0" w:color="auto"/>
              </w:divBdr>
            </w:div>
            <w:div w:id="1667518080">
              <w:marLeft w:val="0"/>
              <w:marRight w:val="0"/>
              <w:marTop w:val="0"/>
              <w:marBottom w:val="0"/>
              <w:divBdr>
                <w:top w:val="none" w:sz="0" w:space="0" w:color="auto"/>
                <w:left w:val="none" w:sz="0" w:space="0" w:color="auto"/>
                <w:bottom w:val="none" w:sz="0" w:space="0" w:color="auto"/>
                <w:right w:val="none" w:sz="0" w:space="0" w:color="auto"/>
              </w:divBdr>
              <w:divsChild>
                <w:div w:id="1616668435">
                  <w:marLeft w:val="0"/>
                  <w:marRight w:val="0"/>
                  <w:marTop w:val="0"/>
                  <w:marBottom w:val="0"/>
                  <w:divBdr>
                    <w:top w:val="none" w:sz="0" w:space="0" w:color="auto"/>
                    <w:left w:val="none" w:sz="0" w:space="0" w:color="auto"/>
                    <w:bottom w:val="none" w:sz="0" w:space="0" w:color="auto"/>
                    <w:right w:val="none" w:sz="0" w:space="0" w:color="auto"/>
                  </w:divBdr>
                  <w:divsChild>
                    <w:div w:id="1803183634">
                      <w:marLeft w:val="0"/>
                      <w:marRight w:val="0"/>
                      <w:marTop w:val="0"/>
                      <w:marBottom w:val="0"/>
                      <w:divBdr>
                        <w:top w:val="none" w:sz="0" w:space="0" w:color="auto"/>
                        <w:left w:val="none" w:sz="0" w:space="0" w:color="auto"/>
                        <w:bottom w:val="none" w:sz="0" w:space="0" w:color="auto"/>
                        <w:right w:val="none" w:sz="0" w:space="0" w:color="auto"/>
                      </w:divBdr>
                      <w:divsChild>
                        <w:div w:id="1508250210">
                          <w:marLeft w:val="0"/>
                          <w:marRight w:val="0"/>
                          <w:marTop w:val="0"/>
                          <w:marBottom w:val="0"/>
                          <w:divBdr>
                            <w:top w:val="none" w:sz="0" w:space="0" w:color="auto"/>
                            <w:left w:val="none" w:sz="0" w:space="0" w:color="auto"/>
                            <w:bottom w:val="none" w:sz="0" w:space="0" w:color="auto"/>
                            <w:right w:val="none" w:sz="0" w:space="0" w:color="auto"/>
                          </w:divBdr>
                        </w:div>
                        <w:div w:id="12241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6873">
              <w:marLeft w:val="0"/>
              <w:marRight w:val="0"/>
              <w:marTop w:val="0"/>
              <w:marBottom w:val="0"/>
              <w:divBdr>
                <w:top w:val="none" w:sz="0" w:space="0" w:color="auto"/>
                <w:left w:val="none" w:sz="0" w:space="0" w:color="auto"/>
                <w:bottom w:val="none" w:sz="0" w:space="0" w:color="auto"/>
                <w:right w:val="none" w:sz="0" w:space="0" w:color="auto"/>
              </w:divBdr>
            </w:div>
            <w:div w:id="1806505902">
              <w:marLeft w:val="0"/>
              <w:marRight w:val="0"/>
              <w:marTop w:val="0"/>
              <w:marBottom w:val="0"/>
              <w:divBdr>
                <w:top w:val="none" w:sz="0" w:space="0" w:color="auto"/>
                <w:left w:val="none" w:sz="0" w:space="0" w:color="auto"/>
                <w:bottom w:val="none" w:sz="0" w:space="0" w:color="auto"/>
                <w:right w:val="none" w:sz="0" w:space="0" w:color="auto"/>
              </w:divBdr>
              <w:divsChild>
                <w:div w:id="1121462965">
                  <w:marLeft w:val="0"/>
                  <w:marRight w:val="0"/>
                  <w:marTop w:val="0"/>
                  <w:marBottom w:val="0"/>
                  <w:divBdr>
                    <w:top w:val="none" w:sz="0" w:space="0" w:color="auto"/>
                    <w:left w:val="none" w:sz="0" w:space="0" w:color="auto"/>
                    <w:bottom w:val="none" w:sz="0" w:space="0" w:color="auto"/>
                    <w:right w:val="none" w:sz="0" w:space="0" w:color="auto"/>
                  </w:divBdr>
                  <w:divsChild>
                    <w:div w:id="6847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0938">
              <w:marLeft w:val="0"/>
              <w:marRight w:val="0"/>
              <w:marTop w:val="0"/>
              <w:marBottom w:val="0"/>
              <w:divBdr>
                <w:top w:val="none" w:sz="0" w:space="0" w:color="auto"/>
                <w:left w:val="none" w:sz="0" w:space="0" w:color="auto"/>
                <w:bottom w:val="none" w:sz="0" w:space="0" w:color="auto"/>
                <w:right w:val="none" w:sz="0" w:space="0" w:color="auto"/>
              </w:divBdr>
            </w:div>
            <w:div w:id="844981164">
              <w:marLeft w:val="0"/>
              <w:marRight w:val="0"/>
              <w:marTop w:val="0"/>
              <w:marBottom w:val="0"/>
              <w:divBdr>
                <w:top w:val="none" w:sz="0" w:space="0" w:color="auto"/>
                <w:left w:val="none" w:sz="0" w:space="0" w:color="auto"/>
                <w:bottom w:val="none" w:sz="0" w:space="0" w:color="auto"/>
                <w:right w:val="none" w:sz="0" w:space="0" w:color="auto"/>
              </w:divBdr>
              <w:divsChild>
                <w:div w:id="673846091">
                  <w:marLeft w:val="0"/>
                  <w:marRight w:val="0"/>
                  <w:marTop w:val="0"/>
                  <w:marBottom w:val="0"/>
                  <w:divBdr>
                    <w:top w:val="none" w:sz="0" w:space="0" w:color="auto"/>
                    <w:left w:val="none" w:sz="0" w:space="0" w:color="auto"/>
                    <w:bottom w:val="none" w:sz="0" w:space="0" w:color="auto"/>
                    <w:right w:val="none" w:sz="0" w:space="0" w:color="auto"/>
                  </w:divBdr>
                  <w:divsChild>
                    <w:div w:id="394549135">
                      <w:marLeft w:val="0"/>
                      <w:marRight w:val="0"/>
                      <w:marTop w:val="0"/>
                      <w:marBottom w:val="0"/>
                      <w:divBdr>
                        <w:top w:val="none" w:sz="0" w:space="0" w:color="auto"/>
                        <w:left w:val="none" w:sz="0" w:space="0" w:color="auto"/>
                        <w:bottom w:val="none" w:sz="0" w:space="0" w:color="auto"/>
                        <w:right w:val="none" w:sz="0" w:space="0" w:color="auto"/>
                      </w:divBdr>
                      <w:divsChild>
                        <w:div w:id="76176922">
                          <w:marLeft w:val="0"/>
                          <w:marRight w:val="0"/>
                          <w:marTop w:val="0"/>
                          <w:marBottom w:val="0"/>
                          <w:divBdr>
                            <w:top w:val="none" w:sz="0" w:space="0" w:color="auto"/>
                            <w:left w:val="none" w:sz="0" w:space="0" w:color="auto"/>
                            <w:bottom w:val="none" w:sz="0" w:space="0" w:color="auto"/>
                            <w:right w:val="none" w:sz="0" w:space="0" w:color="auto"/>
                          </w:divBdr>
                        </w:div>
                        <w:div w:id="8957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366938">
              <w:marLeft w:val="0"/>
              <w:marRight w:val="0"/>
              <w:marTop w:val="0"/>
              <w:marBottom w:val="0"/>
              <w:divBdr>
                <w:top w:val="none" w:sz="0" w:space="0" w:color="auto"/>
                <w:left w:val="none" w:sz="0" w:space="0" w:color="auto"/>
                <w:bottom w:val="none" w:sz="0" w:space="0" w:color="auto"/>
                <w:right w:val="none" w:sz="0" w:space="0" w:color="auto"/>
              </w:divBdr>
            </w:div>
            <w:div w:id="1215308365">
              <w:marLeft w:val="0"/>
              <w:marRight w:val="0"/>
              <w:marTop w:val="0"/>
              <w:marBottom w:val="0"/>
              <w:divBdr>
                <w:top w:val="none" w:sz="0" w:space="0" w:color="auto"/>
                <w:left w:val="none" w:sz="0" w:space="0" w:color="auto"/>
                <w:bottom w:val="none" w:sz="0" w:space="0" w:color="auto"/>
                <w:right w:val="none" w:sz="0" w:space="0" w:color="auto"/>
              </w:divBdr>
              <w:divsChild>
                <w:div w:id="1589852723">
                  <w:marLeft w:val="0"/>
                  <w:marRight w:val="0"/>
                  <w:marTop w:val="0"/>
                  <w:marBottom w:val="0"/>
                  <w:divBdr>
                    <w:top w:val="none" w:sz="0" w:space="0" w:color="auto"/>
                    <w:left w:val="none" w:sz="0" w:space="0" w:color="auto"/>
                    <w:bottom w:val="none" w:sz="0" w:space="0" w:color="auto"/>
                    <w:right w:val="none" w:sz="0" w:space="0" w:color="auto"/>
                  </w:divBdr>
                  <w:divsChild>
                    <w:div w:id="2319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8945">
              <w:marLeft w:val="0"/>
              <w:marRight w:val="0"/>
              <w:marTop w:val="0"/>
              <w:marBottom w:val="0"/>
              <w:divBdr>
                <w:top w:val="none" w:sz="0" w:space="0" w:color="auto"/>
                <w:left w:val="none" w:sz="0" w:space="0" w:color="auto"/>
                <w:bottom w:val="none" w:sz="0" w:space="0" w:color="auto"/>
                <w:right w:val="none" w:sz="0" w:space="0" w:color="auto"/>
              </w:divBdr>
            </w:div>
            <w:div w:id="1146967168">
              <w:marLeft w:val="0"/>
              <w:marRight w:val="0"/>
              <w:marTop w:val="0"/>
              <w:marBottom w:val="0"/>
              <w:divBdr>
                <w:top w:val="none" w:sz="0" w:space="0" w:color="auto"/>
                <w:left w:val="none" w:sz="0" w:space="0" w:color="auto"/>
                <w:bottom w:val="none" w:sz="0" w:space="0" w:color="auto"/>
                <w:right w:val="none" w:sz="0" w:space="0" w:color="auto"/>
              </w:divBdr>
            </w:div>
            <w:div w:id="821583296">
              <w:marLeft w:val="0"/>
              <w:marRight w:val="0"/>
              <w:marTop w:val="0"/>
              <w:marBottom w:val="0"/>
              <w:divBdr>
                <w:top w:val="none" w:sz="0" w:space="0" w:color="auto"/>
                <w:left w:val="none" w:sz="0" w:space="0" w:color="auto"/>
                <w:bottom w:val="none" w:sz="0" w:space="0" w:color="auto"/>
                <w:right w:val="none" w:sz="0" w:space="0" w:color="auto"/>
              </w:divBdr>
              <w:divsChild>
                <w:div w:id="909926975">
                  <w:marLeft w:val="0"/>
                  <w:marRight w:val="0"/>
                  <w:marTop w:val="0"/>
                  <w:marBottom w:val="0"/>
                  <w:divBdr>
                    <w:top w:val="none" w:sz="0" w:space="0" w:color="auto"/>
                    <w:left w:val="none" w:sz="0" w:space="0" w:color="auto"/>
                    <w:bottom w:val="none" w:sz="0" w:space="0" w:color="auto"/>
                    <w:right w:val="none" w:sz="0" w:space="0" w:color="auto"/>
                  </w:divBdr>
                  <w:divsChild>
                    <w:div w:id="201678032">
                      <w:marLeft w:val="0"/>
                      <w:marRight w:val="0"/>
                      <w:marTop w:val="0"/>
                      <w:marBottom w:val="0"/>
                      <w:divBdr>
                        <w:top w:val="none" w:sz="0" w:space="0" w:color="auto"/>
                        <w:left w:val="none" w:sz="0" w:space="0" w:color="auto"/>
                        <w:bottom w:val="none" w:sz="0" w:space="0" w:color="auto"/>
                        <w:right w:val="none" w:sz="0" w:space="0" w:color="auto"/>
                      </w:divBdr>
                      <w:divsChild>
                        <w:div w:id="1218516713">
                          <w:marLeft w:val="0"/>
                          <w:marRight w:val="0"/>
                          <w:marTop w:val="0"/>
                          <w:marBottom w:val="0"/>
                          <w:divBdr>
                            <w:top w:val="none" w:sz="0" w:space="0" w:color="auto"/>
                            <w:left w:val="none" w:sz="0" w:space="0" w:color="auto"/>
                            <w:bottom w:val="none" w:sz="0" w:space="0" w:color="auto"/>
                            <w:right w:val="none" w:sz="0" w:space="0" w:color="auto"/>
                          </w:divBdr>
                        </w:div>
                        <w:div w:id="978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gl.ru/" TargetMode="External"/><Relationship Id="rId18" Type="http://schemas.openxmlformats.org/officeDocument/2006/relationships/hyperlink" Target="http://www.1gl.ru/" TargetMode="External"/><Relationship Id="rId26" Type="http://schemas.openxmlformats.org/officeDocument/2006/relationships/hyperlink" Target="http://www.1gl.ru/" TargetMode="External"/><Relationship Id="rId39" Type="http://schemas.openxmlformats.org/officeDocument/2006/relationships/hyperlink" Target="http://www.1gl.ru/" TargetMode="External"/><Relationship Id="rId21" Type="http://schemas.openxmlformats.org/officeDocument/2006/relationships/hyperlink" Target="http://www.1gl.ru/" TargetMode="External"/><Relationship Id="rId34" Type="http://schemas.openxmlformats.org/officeDocument/2006/relationships/hyperlink" Target="http://www.1gl.ru/" TargetMode="External"/><Relationship Id="rId42" Type="http://schemas.openxmlformats.org/officeDocument/2006/relationships/hyperlink" Target="http://www.1gl.ru/" TargetMode="External"/><Relationship Id="rId47" Type="http://schemas.openxmlformats.org/officeDocument/2006/relationships/hyperlink" Target="http://www.1gl.ru/" TargetMode="External"/><Relationship Id="rId50" Type="http://schemas.openxmlformats.org/officeDocument/2006/relationships/hyperlink" Target="http://www.1gl.ru/" TargetMode="External"/><Relationship Id="rId55" Type="http://schemas.openxmlformats.org/officeDocument/2006/relationships/theme" Target="theme/theme1.xml"/><Relationship Id="rId7" Type="http://schemas.openxmlformats.org/officeDocument/2006/relationships/hyperlink" Target="http://www.1gl.ru/" TargetMode="External"/><Relationship Id="rId12" Type="http://schemas.openxmlformats.org/officeDocument/2006/relationships/hyperlink" Target="http://www.1gl.ru/" TargetMode="External"/><Relationship Id="rId17" Type="http://schemas.openxmlformats.org/officeDocument/2006/relationships/hyperlink" Target="http://www.1gl.ru/" TargetMode="External"/><Relationship Id="rId25" Type="http://schemas.openxmlformats.org/officeDocument/2006/relationships/hyperlink" Target="http://www.1gl.ru/" TargetMode="External"/><Relationship Id="rId33" Type="http://schemas.openxmlformats.org/officeDocument/2006/relationships/image" Target="media/image4.gif"/><Relationship Id="rId38" Type="http://schemas.openxmlformats.org/officeDocument/2006/relationships/hyperlink" Target="http://www.1gl.ru/" TargetMode="External"/><Relationship Id="rId46" Type="http://schemas.openxmlformats.org/officeDocument/2006/relationships/image" Target="media/image6.gif"/><Relationship Id="rId2" Type="http://schemas.openxmlformats.org/officeDocument/2006/relationships/settings" Target="settings.xml"/><Relationship Id="rId16" Type="http://schemas.openxmlformats.org/officeDocument/2006/relationships/hyperlink" Target="http://www.1gl.ru/" TargetMode="External"/><Relationship Id="rId20" Type="http://schemas.openxmlformats.org/officeDocument/2006/relationships/image" Target="media/image2.gif"/><Relationship Id="rId29" Type="http://schemas.openxmlformats.org/officeDocument/2006/relationships/hyperlink" Target="http://www.1gl.ru/" TargetMode="External"/><Relationship Id="rId41" Type="http://schemas.openxmlformats.org/officeDocument/2006/relationships/hyperlink" Target="http://www.1gl.ru/"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1gl.ru/" TargetMode="External"/><Relationship Id="rId11" Type="http://schemas.openxmlformats.org/officeDocument/2006/relationships/image" Target="media/image1.gif"/><Relationship Id="rId24" Type="http://schemas.openxmlformats.org/officeDocument/2006/relationships/hyperlink" Target="http://www.1gl.ru/" TargetMode="External"/><Relationship Id="rId32" Type="http://schemas.openxmlformats.org/officeDocument/2006/relationships/image" Target="media/image3.gif"/><Relationship Id="rId37" Type="http://schemas.openxmlformats.org/officeDocument/2006/relationships/hyperlink" Target="http://www.1gl.ru/" TargetMode="External"/><Relationship Id="rId40" Type="http://schemas.openxmlformats.org/officeDocument/2006/relationships/hyperlink" Target="http://www.1gl.ru/" TargetMode="External"/><Relationship Id="rId45" Type="http://schemas.openxmlformats.org/officeDocument/2006/relationships/image" Target="media/image5.gif"/><Relationship Id="rId53" Type="http://schemas.openxmlformats.org/officeDocument/2006/relationships/hyperlink" Target="http://www.1gl.ru/" TargetMode="External"/><Relationship Id="rId5" Type="http://schemas.openxmlformats.org/officeDocument/2006/relationships/hyperlink" Target="http://www.1gl.ru/" TargetMode="External"/><Relationship Id="rId15" Type="http://schemas.openxmlformats.org/officeDocument/2006/relationships/hyperlink" Target="http://www.1gl.ru/" TargetMode="External"/><Relationship Id="rId23" Type="http://schemas.openxmlformats.org/officeDocument/2006/relationships/hyperlink" Target="http://www.1gl.ru/" TargetMode="External"/><Relationship Id="rId28" Type="http://schemas.openxmlformats.org/officeDocument/2006/relationships/hyperlink" Target="http://www.1gl.ru/" TargetMode="External"/><Relationship Id="rId36" Type="http://schemas.openxmlformats.org/officeDocument/2006/relationships/hyperlink" Target="http://www.1gl.ru/" TargetMode="External"/><Relationship Id="rId49" Type="http://schemas.openxmlformats.org/officeDocument/2006/relationships/image" Target="media/image7.gif"/><Relationship Id="rId10" Type="http://schemas.openxmlformats.org/officeDocument/2006/relationships/hyperlink" Target="http://www.1gl.ru/" TargetMode="External"/><Relationship Id="rId19" Type="http://schemas.openxmlformats.org/officeDocument/2006/relationships/hyperlink" Target="http://www.1gl.ru/" TargetMode="External"/><Relationship Id="rId31" Type="http://schemas.openxmlformats.org/officeDocument/2006/relationships/hyperlink" Target="http://www.1gl.ru/" TargetMode="External"/><Relationship Id="rId44" Type="http://schemas.openxmlformats.org/officeDocument/2006/relationships/hyperlink" Target="http://www.1gl.ru/" TargetMode="External"/><Relationship Id="rId52" Type="http://schemas.openxmlformats.org/officeDocument/2006/relationships/hyperlink" Target="http://www.1gl.ru/" TargetMode="External"/><Relationship Id="rId4" Type="http://schemas.openxmlformats.org/officeDocument/2006/relationships/hyperlink" Target="http://www.1gl.ru/" TargetMode="External"/><Relationship Id="rId9" Type="http://schemas.openxmlformats.org/officeDocument/2006/relationships/hyperlink" Target="http://www.1gl.ru/" TargetMode="External"/><Relationship Id="rId14" Type="http://schemas.openxmlformats.org/officeDocument/2006/relationships/hyperlink" Target="http://www.1gl.ru/" TargetMode="External"/><Relationship Id="rId22" Type="http://schemas.openxmlformats.org/officeDocument/2006/relationships/hyperlink" Target="http://www.1gl.ru/" TargetMode="External"/><Relationship Id="rId27" Type="http://schemas.openxmlformats.org/officeDocument/2006/relationships/hyperlink" Target="http://www.1gl.ru/" TargetMode="External"/><Relationship Id="rId30" Type="http://schemas.openxmlformats.org/officeDocument/2006/relationships/hyperlink" Target="http://www.1gl.ru/" TargetMode="External"/><Relationship Id="rId35" Type="http://schemas.openxmlformats.org/officeDocument/2006/relationships/hyperlink" Target="http://www.1gl.ru/" TargetMode="External"/><Relationship Id="rId43" Type="http://schemas.openxmlformats.org/officeDocument/2006/relationships/hyperlink" Target="http://www.1gl.ru/" TargetMode="External"/><Relationship Id="rId48" Type="http://schemas.openxmlformats.org/officeDocument/2006/relationships/hyperlink" Target="http://www.1gl.ru/" TargetMode="External"/><Relationship Id="rId8" Type="http://schemas.openxmlformats.org/officeDocument/2006/relationships/hyperlink" Target="http://www.1gl.ru/" TargetMode="External"/><Relationship Id="rId51" Type="http://schemas.openxmlformats.org/officeDocument/2006/relationships/hyperlink" Target="http://www.1gl.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3135</Words>
  <Characters>17875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Partner</dc:creator>
  <cp:keywords/>
  <dc:description/>
  <cp:lastModifiedBy>Partner</cp:lastModifiedBy>
  <cp:revision>1</cp:revision>
  <dcterms:created xsi:type="dcterms:W3CDTF">2015-10-14T08:01:00Z</dcterms:created>
  <dcterms:modified xsi:type="dcterms:W3CDTF">2015-10-14T08:14:00Z</dcterms:modified>
</cp:coreProperties>
</file>